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03CAF8" w14:textId="77777777" w:rsidR="001B3A15" w:rsidRPr="008E46FA" w:rsidRDefault="001B3A15" w:rsidP="007A78F6">
      <w:pPr>
        <w:spacing w:line="480" w:lineRule="auto"/>
        <w:contextualSpacing/>
        <w:jc w:val="center"/>
        <w:rPr>
          <w:rFonts w:ascii="Times New Roman" w:hAnsi="Times New Roman" w:cs="Times New Roman"/>
          <w:sz w:val="24"/>
          <w:szCs w:val="24"/>
        </w:rPr>
      </w:pPr>
      <w:bookmarkStart w:id="0" w:name="_GoBack"/>
      <w:bookmarkEnd w:id="0"/>
      <w:r w:rsidRPr="008E46FA">
        <w:rPr>
          <w:rFonts w:ascii="Times New Roman" w:hAnsi="Times New Roman" w:cs="Times New Roman"/>
          <w:sz w:val="24"/>
          <w:szCs w:val="24"/>
        </w:rPr>
        <w:t>UNITED STATES DISTRICT COURT</w:t>
      </w:r>
    </w:p>
    <w:p w14:paraId="1E8E59A6" w14:textId="77777777" w:rsidR="001B3A15" w:rsidRPr="008E46FA" w:rsidRDefault="001B3A15" w:rsidP="007A78F6">
      <w:pPr>
        <w:spacing w:line="480" w:lineRule="auto"/>
        <w:contextualSpacing/>
        <w:jc w:val="center"/>
        <w:rPr>
          <w:rFonts w:ascii="Times New Roman" w:hAnsi="Times New Roman" w:cs="Times New Roman"/>
          <w:sz w:val="24"/>
          <w:szCs w:val="24"/>
        </w:rPr>
      </w:pPr>
      <w:r w:rsidRPr="008E46FA">
        <w:rPr>
          <w:rFonts w:ascii="Times New Roman" w:hAnsi="Times New Roman" w:cs="Times New Roman"/>
          <w:sz w:val="24"/>
          <w:szCs w:val="24"/>
        </w:rPr>
        <w:t>DISTRICT OF MOOT</w:t>
      </w:r>
    </w:p>
    <w:p w14:paraId="5611E8B4" w14:textId="77777777" w:rsidR="001B3A15" w:rsidRPr="008E46FA" w:rsidRDefault="001B3A15">
      <w:pPr>
        <w:rPr>
          <w:rFonts w:ascii="Times New Roman" w:hAnsi="Times New Roman" w:cs="Times New Roman"/>
          <w:sz w:val="24"/>
          <w:szCs w:val="24"/>
        </w:rPr>
      </w:pPr>
      <w:r w:rsidRPr="008E46FA">
        <w:rPr>
          <w:rFonts w:ascii="Times New Roman" w:hAnsi="Times New Roman" w:cs="Times New Roman"/>
          <w:sz w:val="24"/>
          <w:szCs w:val="24"/>
        </w:rPr>
        <w:t>_____________________________________________________</w:t>
      </w:r>
      <w:r w:rsidR="008E46FA">
        <w:rPr>
          <w:rFonts w:ascii="Times New Roman" w:hAnsi="Times New Roman" w:cs="Times New Roman"/>
          <w:sz w:val="24"/>
          <w:szCs w:val="24"/>
        </w:rPr>
        <w:t>_________________________</w:t>
      </w:r>
    </w:p>
    <w:p w14:paraId="08193276" w14:textId="77777777" w:rsidR="001B3A15" w:rsidRPr="008E46FA" w:rsidRDefault="008E46FA" w:rsidP="001B3A15">
      <w:pPr>
        <w:spacing w:line="240" w:lineRule="auto"/>
        <w:contextualSpacing/>
        <w:rPr>
          <w:rFonts w:ascii="Times New Roman" w:hAnsi="Times New Roman" w:cs="Times New Roman"/>
          <w:sz w:val="24"/>
          <w:szCs w:val="24"/>
        </w:rPr>
      </w:pPr>
      <w:r>
        <w:rPr>
          <w:rFonts w:ascii="Times New Roman" w:hAnsi="Times New Roman" w:cs="Times New Roman"/>
          <w:sz w:val="24"/>
          <w:szCs w:val="24"/>
        </w:rPr>
        <w:t>OGS TV, INC.</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1B3A15" w:rsidRPr="008E46FA">
        <w:rPr>
          <w:rFonts w:ascii="Times New Roman" w:hAnsi="Times New Roman" w:cs="Times New Roman"/>
          <w:sz w:val="24"/>
          <w:szCs w:val="24"/>
        </w:rPr>
        <w:t>Civil Action No. 27-CV-12-1234</w:t>
      </w:r>
    </w:p>
    <w:p w14:paraId="49B19004" w14:textId="77777777" w:rsidR="001B3A15" w:rsidRPr="008E46FA" w:rsidRDefault="001B3A15" w:rsidP="001B3A15">
      <w:pPr>
        <w:spacing w:line="240" w:lineRule="auto"/>
        <w:contextualSpacing/>
        <w:rPr>
          <w:rFonts w:ascii="Times New Roman" w:hAnsi="Times New Roman" w:cs="Times New Roman"/>
          <w:sz w:val="24"/>
          <w:szCs w:val="24"/>
        </w:rPr>
      </w:pPr>
      <w:r w:rsidRPr="008E46FA">
        <w:rPr>
          <w:rFonts w:ascii="Times New Roman" w:hAnsi="Times New Roman" w:cs="Times New Roman"/>
          <w:sz w:val="24"/>
          <w:szCs w:val="24"/>
        </w:rPr>
        <w:tab/>
      </w:r>
      <w:r w:rsidRPr="008E46FA">
        <w:rPr>
          <w:rFonts w:ascii="Times New Roman" w:hAnsi="Times New Roman" w:cs="Times New Roman"/>
          <w:sz w:val="24"/>
          <w:szCs w:val="24"/>
        </w:rPr>
        <w:tab/>
      </w:r>
      <w:r w:rsidRPr="008E46FA">
        <w:rPr>
          <w:rFonts w:ascii="Times New Roman" w:hAnsi="Times New Roman" w:cs="Times New Roman"/>
          <w:sz w:val="24"/>
          <w:szCs w:val="24"/>
        </w:rPr>
        <w:tab/>
      </w:r>
      <w:r w:rsidRPr="008E46FA">
        <w:rPr>
          <w:rFonts w:ascii="Times New Roman" w:hAnsi="Times New Roman" w:cs="Times New Roman"/>
          <w:sz w:val="24"/>
          <w:szCs w:val="24"/>
        </w:rPr>
        <w:tab/>
        <w:t>Plaintiff,</w:t>
      </w:r>
    </w:p>
    <w:p w14:paraId="3BEEB74E" w14:textId="77777777" w:rsidR="008E46FA" w:rsidRDefault="008E46FA" w:rsidP="001B3A15">
      <w:pPr>
        <w:spacing w:line="240" w:lineRule="auto"/>
        <w:contextualSpacing/>
        <w:rPr>
          <w:rFonts w:ascii="Times New Roman" w:hAnsi="Times New Roman" w:cs="Times New Roman"/>
          <w:b/>
          <w:sz w:val="24"/>
          <w:szCs w:val="24"/>
        </w:rPr>
      </w:pPr>
      <w:r>
        <w:rPr>
          <w:rFonts w:ascii="Times New Roman" w:hAnsi="Times New Roman" w:cs="Times New Roman"/>
          <w:sz w:val="24"/>
          <w:szCs w:val="24"/>
        </w:rPr>
        <w:t>vs.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1B3A15" w:rsidRPr="008E46FA">
        <w:rPr>
          <w:rFonts w:ascii="Times New Roman" w:hAnsi="Times New Roman" w:cs="Times New Roman"/>
          <w:b/>
          <w:sz w:val="24"/>
          <w:szCs w:val="24"/>
        </w:rPr>
        <w:t>DEFENDANTS’ MEMORANDUM IN</w:t>
      </w:r>
      <w:r>
        <w:rPr>
          <w:rFonts w:ascii="Times New Roman" w:hAnsi="Times New Roman" w:cs="Times New Roman"/>
          <w:sz w:val="24"/>
          <w:szCs w:val="24"/>
        </w:rPr>
        <w:br/>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sz w:val="24"/>
          <w:szCs w:val="24"/>
        </w:rPr>
        <w:t>SUPPORT OF DEFENDANTS’</w:t>
      </w:r>
    </w:p>
    <w:p w14:paraId="4FFAFA9C" w14:textId="77777777" w:rsidR="008E46FA" w:rsidRDefault="007C2FEC" w:rsidP="007C2FEC">
      <w:pPr>
        <w:spacing w:line="240" w:lineRule="auto"/>
        <w:contextualSpacing/>
        <w:rPr>
          <w:rFonts w:ascii="Times New Roman" w:hAnsi="Times New Roman" w:cs="Times New Roman"/>
          <w:b/>
          <w:sz w:val="24"/>
          <w:szCs w:val="24"/>
        </w:rPr>
      </w:pPr>
      <w:r w:rsidRPr="007C2FEC">
        <w:rPr>
          <w:rFonts w:ascii="Times New Roman" w:hAnsi="Times New Roman" w:cs="Times New Roman"/>
          <w:sz w:val="24"/>
          <w:szCs w:val="24"/>
        </w:rPr>
        <w:t>Elizabeth Lime, and TinyTV, Inc.</w:t>
      </w:r>
      <w:r w:rsidRPr="007C2FEC">
        <w:rPr>
          <w:rFonts w:ascii="Times New Roman" w:hAnsi="Times New Roman" w:cs="Times New Roman"/>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1B3A15" w:rsidRPr="008E46FA">
        <w:rPr>
          <w:rFonts w:ascii="Times New Roman" w:hAnsi="Times New Roman" w:cs="Times New Roman"/>
          <w:b/>
          <w:sz w:val="24"/>
          <w:szCs w:val="24"/>
        </w:rPr>
        <w:t xml:space="preserve">MOTION </w:t>
      </w:r>
      <w:r w:rsidR="00DE0135">
        <w:rPr>
          <w:rFonts w:ascii="Times New Roman" w:hAnsi="Times New Roman" w:cs="Times New Roman"/>
          <w:b/>
          <w:sz w:val="24"/>
          <w:szCs w:val="24"/>
        </w:rPr>
        <w:t>FOR RULING ON THE</w:t>
      </w:r>
    </w:p>
    <w:p w14:paraId="6A6D1341" w14:textId="77777777" w:rsidR="001B3A15" w:rsidRPr="00DE0135" w:rsidRDefault="001B3A15" w:rsidP="001B3A15">
      <w:pPr>
        <w:spacing w:line="240" w:lineRule="auto"/>
        <w:contextualSpacing/>
        <w:rPr>
          <w:rFonts w:ascii="Times New Roman" w:hAnsi="Times New Roman" w:cs="Times New Roman"/>
          <w:b/>
          <w:sz w:val="24"/>
          <w:szCs w:val="24"/>
        </w:rPr>
      </w:pPr>
      <w:r w:rsidRPr="008E46FA">
        <w:rPr>
          <w:rFonts w:ascii="Times New Roman" w:hAnsi="Times New Roman" w:cs="Times New Roman"/>
          <w:sz w:val="24"/>
          <w:szCs w:val="24"/>
        </w:rPr>
        <w:tab/>
      </w:r>
      <w:r w:rsidRPr="008E46FA">
        <w:rPr>
          <w:rFonts w:ascii="Times New Roman" w:hAnsi="Times New Roman" w:cs="Times New Roman"/>
          <w:sz w:val="24"/>
          <w:szCs w:val="24"/>
        </w:rPr>
        <w:tab/>
      </w:r>
      <w:r w:rsidRPr="008E46FA">
        <w:rPr>
          <w:rFonts w:ascii="Times New Roman" w:hAnsi="Times New Roman" w:cs="Times New Roman"/>
          <w:sz w:val="24"/>
          <w:szCs w:val="24"/>
        </w:rPr>
        <w:tab/>
      </w:r>
      <w:r w:rsidRPr="008E46FA">
        <w:rPr>
          <w:rFonts w:ascii="Times New Roman" w:hAnsi="Times New Roman" w:cs="Times New Roman"/>
          <w:sz w:val="24"/>
          <w:szCs w:val="24"/>
        </w:rPr>
        <w:tab/>
        <w:t>Defendants.</w:t>
      </w:r>
      <w:r w:rsidR="00DE0135">
        <w:rPr>
          <w:rFonts w:ascii="Times New Roman" w:hAnsi="Times New Roman" w:cs="Times New Roman"/>
          <w:sz w:val="24"/>
          <w:szCs w:val="24"/>
        </w:rPr>
        <w:tab/>
      </w:r>
      <w:r w:rsidR="00DE0135">
        <w:rPr>
          <w:rFonts w:ascii="Times New Roman" w:hAnsi="Times New Roman" w:cs="Times New Roman"/>
          <w:sz w:val="24"/>
          <w:szCs w:val="24"/>
        </w:rPr>
        <w:tab/>
      </w:r>
      <w:r w:rsidR="00DE0135">
        <w:rPr>
          <w:rFonts w:ascii="Times New Roman" w:hAnsi="Times New Roman" w:cs="Times New Roman"/>
          <w:b/>
          <w:sz w:val="24"/>
          <w:szCs w:val="24"/>
        </w:rPr>
        <w:t>PLEADINGS</w:t>
      </w:r>
    </w:p>
    <w:p w14:paraId="7588839F" w14:textId="77777777" w:rsidR="001B3A15" w:rsidRPr="008E46FA" w:rsidRDefault="001B3A15" w:rsidP="001B3A15">
      <w:pPr>
        <w:spacing w:line="240" w:lineRule="auto"/>
        <w:contextualSpacing/>
        <w:rPr>
          <w:rFonts w:ascii="Times New Roman" w:hAnsi="Times New Roman" w:cs="Times New Roman"/>
          <w:sz w:val="24"/>
          <w:szCs w:val="24"/>
        </w:rPr>
      </w:pPr>
      <w:r w:rsidRPr="008E46FA">
        <w:rPr>
          <w:rFonts w:ascii="Times New Roman" w:hAnsi="Times New Roman" w:cs="Times New Roman"/>
          <w:sz w:val="24"/>
          <w:szCs w:val="24"/>
        </w:rPr>
        <w:t>_____________________________________________________</w:t>
      </w:r>
      <w:r w:rsidR="008E46FA">
        <w:rPr>
          <w:rFonts w:ascii="Times New Roman" w:hAnsi="Times New Roman" w:cs="Times New Roman"/>
          <w:sz w:val="24"/>
          <w:szCs w:val="24"/>
        </w:rPr>
        <w:t>_________________________</w:t>
      </w:r>
    </w:p>
    <w:p w14:paraId="112E50E4" w14:textId="77777777" w:rsidR="001B3A15" w:rsidRPr="008E46FA" w:rsidRDefault="001B3A15" w:rsidP="007A78F6">
      <w:pPr>
        <w:spacing w:line="480" w:lineRule="auto"/>
        <w:contextualSpacing/>
        <w:jc w:val="center"/>
        <w:rPr>
          <w:rFonts w:ascii="Times New Roman" w:hAnsi="Times New Roman" w:cs="Times New Roman"/>
          <w:b/>
          <w:sz w:val="24"/>
          <w:szCs w:val="24"/>
          <w:u w:val="single"/>
        </w:rPr>
      </w:pPr>
    </w:p>
    <w:p w14:paraId="38E2047C" w14:textId="77777777" w:rsidR="007F22C0" w:rsidRPr="008E46FA" w:rsidRDefault="00F1618C" w:rsidP="007A78F6">
      <w:pPr>
        <w:spacing w:line="480" w:lineRule="auto"/>
        <w:contextualSpacing/>
        <w:jc w:val="center"/>
        <w:rPr>
          <w:rFonts w:ascii="Times New Roman" w:hAnsi="Times New Roman" w:cs="Times New Roman"/>
          <w:sz w:val="24"/>
          <w:szCs w:val="24"/>
        </w:rPr>
      </w:pPr>
      <w:r w:rsidRPr="008E46FA">
        <w:rPr>
          <w:rFonts w:ascii="Times New Roman" w:hAnsi="Times New Roman" w:cs="Times New Roman"/>
          <w:b/>
          <w:sz w:val="24"/>
          <w:szCs w:val="24"/>
          <w:u w:val="single"/>
        </w:rPr>
        <w:t>INTRODUCTION</w:t>
      </w:r>
    </w:p>
    <w:p w14:paraId="51D2D1BA" w14:textId="77777777" w:rsidR="00F1618C" w:rsidRPr="008E46FA" w:rsidRDefault="00F1618C" w:rsidP="0089062E">
      <w:pPr>
        <w:spacing w:line="480" w:lineRule="auto"/>
        <w:contextualSpacing/>
        <w:rPr>
          <w:rFonts w:ascii="Times New Roman" w:hAnsi="Times New Roman" w:cs="Times New Roman"/>
          <w:sz w:val="24"/>
          <w:szCs w:val="24"/>
        </w:rPr>
      </w:pPr>
      <w:r w:rsidRPr="008E46FA">
        <w:rPr>
          <w:rFonts w:ascii="Times New Roman" w:hAnsi="Times New Roman" w:cs="Times New Roman"/>
          <w:sz w:val="24"/>
          <w:szCs w:val="24"/>
        </w:rPr>
        <w:tab/>
      </w:r>
      <w:r w:rsidR="004865FD" w:rsidRPr="008E46FA">
        <w:rPr>
          <w:rFonts w:ascii="Times New Roman" w:hAnsi="Times New Roman" w:cs="Times New Roman"/>
          <w:sz w:val="24"/>
          <w:szCs w:val="24"/>
        </w:rPr>
        <w:t>The essence of this case involves the ability of a creative artist to control the use of her work without being exploit</w:t>
      </w:r>
      <w:r w:rsidR="00031CDC">
        <w:rPr>
          <w:rFonts w:ascii="Times New Roman" w:hAnsi="Times New Roman" w:cs="Times New Roman"/>
          <w:sz w:val="24"/>
          <w:szCs w:val="24"/>
        </w:rPr>
        <w:t>ed by a large corporation. The D</w:t>
      </w:r>
      <w:r w:rsidR="004865FD" w:rsidRPr="008E46FA">
        <w:rPr>
          <w:rFonts w:ascii="Times New Roman" w:hAnsi="Times New Roman" w:cs="Times New Roman"/>
          <w:sz w:val="24"/>
          <w:szCs w:val="24"/>
        </w:rPr>
        <w:t>efendant (“Ms. Lime”) created an original screenplay of which she has maintained ownership. She voluntarily chose to use her creation i</w:t>
      </w:r>
      <w:r w:rsidR="00AE0A51">
        <w:rPr>
          <w:rFonts w:ascii="Times New Roman" w:hAnsi="Times New Roman" w:cs="Times New Roman"/>
          <w:sz w:val="24"/>
          <w:szCs w:val="24"/>
        </w:rPr>
        <w:t>n a partnership with the other D</w:t>
      </w:r>
      <w:r w:rsidR="004865FD" w:rsidRPr="008E46FA">
        <w:rPr>
          <w:rFonts w:ascii="Times New Roman" w:hAnsi="Times New Roman" w:cs="Times New Roman"/>
          <w:sz w:val="24"/>
          <w:szCs w:val="24"/>
        </w:rPr>
        <w:t xml:space="preserve">efendant (“TinyTV”) through the production of a television series. The prior </w:t>
      </w:r>
      <w:r w:rsidR="003C7F03" w:rsidRPr="008E46FA">
        <w:rPr>
          <w:rFonts w:ascii="Times New Roman" w:hAnsi="Times New Roman" w:cs="Times New Roman"/>
          <w:sz w:val="24"/>
          <w:szCs w:val="24"/>
        </w:rPr>
        <w:t>a</w:t>
      </w:r>
      <w:r w:rsidR="004865FD" w:rsidRPr="008E46FA">
        <w:rPr>
          <w:rFonts w:ascii="Times New Roman" w:hAnsi="Times New Roman" w:cs="Times New Roman"/>
          <w:sz w:val="24"/>
          <w:szCs w:val="24"/>
        </w:rPr>
        <w:t xml:space="preserve">greement with the </w:t>
      </w:r>
      <w:r w:rsidR="00AE0A51">
        <w:rPr>
          <w:rFonts w:ascii="Times New Roman" w:hAnsi="Times New Roman" w:cs="Times New Roman"/>
          <w:sz w:val="24"/>
          <w:szCs w:val="24"/>
        </w:rPr>
        <w:t>P</w:t>
      </w:r>
      <w:r w:rsidR="004865FD" w:rsidRPr="008E46FA">
        <w:rPr>
          <w:rFonts w:ascii="Times New Roman" w:hAnsi="Times New Roman" w:cs="Times New Roman"/>
          <w:sz w:val="24"/>
          <w:szCs w:val="24"/>
        </w:rPr>
        <w:t>laintiff did not conform to the regulations of work-for-hire pieces under 17 U.S.C. § 101</w:t>
      </w:r>
      <w:r w:rsidR="003256E9">
        <w:rPr>
          <w:rFonts w:ascii="Times New Roman" w:hAnsi="Times New Roman" w:cs="Times New Roman"/>
          <w:sz w:val="24"/>
          <w:szCs w:val="24"/>
        </w:rPr>
        <w:t xml:space="preserve"> (“the Copyright Act”)</w:t>
      </w:r>
      <w:r w:rsidR="004865FD" w:rsidRPr="008E46FA">
        <w:rPr>
          <w:rFonts w:ascii="Times New Roman" w:hAnsi="Times New Roman" w:cs="Times New Roman"/>
          <w:sz w:val="24"/>
          <w:szCs w:val="24"/>
        </w:rPr>
        <w:t>. Without a written agreement signed by both parties prior to the creation of the screen</w:t>
      </w:r>
      <w:r w:rsidR="00031CDC">
        <w:rPr>
          <w:rFonts w:ascii="Times New Roman" w:hAnsi="Times New Roman" w:cs="Times New Roman"/>
          <w:sz w:val="24"/>
          <w:szCs w:val="24"/>
        </w:rPr>
        <w:t>play “Anticipatory Repudiation,”</w:t>
      </w:r>
      <w:r w:rsidR="004865FD" w:rsidRPr="008E46FA">
        <w:rPr>
          <w:rFonts w:ascii="Times New Roman" w:hAnsi="Times New Roman" w:cs="Times New Roman"/>
          <w:sz w:val="24"/>
          <w:szCs w:val="24"/>
        </w:rPr>
        <w:t xml:space="preserve"> the screenplay is not within the meaning of work-for-hire.</w:t>
      </w:r>
      <w:r w:rsidR="003C7F03" w:rsidRPr="008E46FA">
        <w:rPr>
          <w:rFonts w:ascii="Times New Roman" w:hAnsi="Times New Roman" w:cs="Times New Roman"/>
          <w:sz w:val="24"/>
          <w:szCs w:val="24"/>
        </w:rPr>
        <w:t xml:space="preserve"> The lack of signed agreement enables Ms. Lime to utilize the themes from the screenplay commissioned by </w:t>
      </w:r>
      <w:r w:rsidR="00AE0A51">
        <w:rPr>
          <w:rFonts w:ascii="Times New Roman" w:hAnsi="Times New Roman" w:cs="Times New Roman"/>
          <w:sz w:val="24"/>
          <w:szCs w:val="24"/>
        </w:rPr>
        <w:t>Plaintiff</w:t>
      </w:r>
      <w:r w:rsidR="003C7F03" w:rsidRPr="008E46FA">
        <w:rPr>
          <w:rFonts w:ascii="Times New Roman" w:hAnsi="Times New Roman" w:cs="Times New Roman"/>
          <w:sz w:val="24"/>
          <w:szCs w:val="24"/>
        </w:rPr>
        <w:t xml:space="preserve"> to produce an episode with TinyTV. Therefore, Ms. Lime should not be liable for damages to </w:t>
      </w:r>
      <w:r w:rsidR="00AE0A51">
        <w:rPr>
          <w:rFonts w:ascii="Times New Roman" w:hAnsi="Times New Roman" w:cs="Times New Roman"/>
          <w:sz w:val="24"/>
          <w:szCs w:val="24"/>
        </w:rPr>
        <w:t>Plaintiff</w:t>
      </w:r>
      <w:r w:rsidR="003854ED">
        <w:rPr>
          <w:rFonts w:ascii="Times New Roman" w:hAnsi="Times New Roman" w:cs="Times New Roman"/>
          <w:sz w:val="24"/>
          <w:szCs w:val="24"/>
        </w:rPr>
        <w:t xml:space="preserve"> and the court should grant her</w:t>
      </w:r>
      <w:r w:rsidR="00986944">
        <w:rPr>
          <w:rFonts w:ascii="Times New Roman" w:hAnsi="Times New Roman" w:cs="Times New Roman"/>
          <w:sz w:val="24"/>
          <w:szCs w:val="24"/>
        </w:rPr>
        <w:t xml:space="preserve"> motion judgment on the pleadings in her favor because the Plaintiff fails to meet the statute requirement of a pre-creation written agreement.</w:t>
      </w:r>
    </w:p>
    <w:p w14:paraId="1FC4ADC1" w14:textId="77777777" w:rsidR="00F1618C" w:rsidRPr="008E46FA" w:rsidRDefault="00F1618C" w:rsidP="0089062E">
      <w:pPr>
        <w:spacing w:line="480" w:lineRule="auto"/>
        <w:contextualSpacing/>
        <w:jc w:val="center"/>
        <w:rPr>
          <w:rFonts w:ascii="Times New Roman" w:hAnsi="Times New Roman" w:cs="Times New Roman"/>
          <w:sz w:val="24"/>
          <w:szCs w:val="24"/>
        </w:rPr>
      </w:pPr>
      <w:r w:rsidRPr="008E46FA">
        <w:rPr>
          <w:rFonts w:ascii="Times New Roman" w:hAnsi="Times New Roman" w:cs="Times New Roman"/>
          <w:b/>
          <w:sz w:val="24"/>
          <w:szCs w:val="24"/>
          <w:u w:val="single"/>
        </w:rPr>
        <w:t>FACTUAL BACKGROUND</w:t>
      </w:r>
    </w:p>
    <w:p w14:paraId="574A8F24" w14:textId="77777777" w:rsidR="00C8505A" w:rsidRPr="008E46FA" w:rsidRDefault="00F1618C" w:rsidP="0089062E">
      <w:pPr>
        <w:spacing w:line="480" w:lineRule="auto"/>
        <w:contextualSpacing/>
        <w:rPr>
          <w:rFonts w:ascii="Times New Roman" w:hAnsi="Times New Roman" w:cs="Times New Roman"/>
          <w:sz w:val="24"/>
          <w:szCs w:val="24"/>
        </w:rPr>
      </w:pPr>
      <w:r w:rsidRPr="008E46FA">
        <w:rPr>
          <w:rFonts w:ascii="Times New Roman" w:hAnsi="Times New Roman" w:cs="Times New Roman"/>
          <w:sz w:val="24"/>
          <w:szCs w:val="24"/>
        </w:rPr>
        <w:tab/>
      </w:r>
      <w:r w:rsidR="005D4353" w:rsidRPr="008E46FA">
        <w:rPr>
          <w:rFonts w:ascii="Times New Roman" w:hAnsi="Times New Roman" w:cs="Times New Roman"/>
          <w:sz w:val="24"/>
          <w:szCs w:val="24"/>
        </w:rPr>
        <w:t>Ms. Lime</w:t>
      </w:r>
      <w:r w:rsidR="007A78F6" w:rsidRPr="008E46FA">
        <w:rPr>
          <w:rFonts w:ascii="Times New Roman" w:hAnsi="Times New Roman" w:cs="Times New Roman"/>
          <w:sz w:val="24"/>
          <w:szCs w:val="24"/>
        </w:rPr>
        <w:t xml:space="preserve"> is a well-known television writer with more than fifteen years of experience in writing </w:t>
      </w:r>
      <w:r w:rsidR="006B268E" w:rsidRPr="008E46FA">
        <w:rPr>
          <w:rFonts w:ascii="Times New Roman" w:hAnsi="Times New Roman" w:cs="Times New Roman"/>
          <w:sz w:val="24"/>
          <w:szCs w:val="24"/>
        </w:rPr>
        <w:t xml:space="preserve">television </w:t>
      </w:r>
      <w:r w:rsidR="007A78F6" w:rsidRPr="008E46FA">
        <w:rPr>
          <w:rFonts w:ascii="Times New Roman" w:hAnsi="Times New Roman" w:cs="Times New Roman"/>
          <w:sz w:val="24"/>
          <w:szCs w:val="24"/>
        </w:rPr>
        <w:t>screenplays</w:t>
      </w:r>
      <w:r w:rsidR="00FC1C1E">
        <w:rPr>
          <w:rFonts w:ascii="Times New Roman" w:hAnsi="Times New Roman" w:cs="Times New Roman"/>
          <w:sz w:val="24"/>
          <w:szCs w:val="24"/>
        </w:rPr>
        <w:t>.</w:t>
      </w:r>
      <w:r w:rsidR="00615F30" w:rsidRPr="008E46FA">
        <w:rPr>
          <w:rFonts w:ascii="Times New Roman" w:hAnsi="Times New Roman" w:cs="Times New Roman"/>
          <w:sz w:val="24"/>
          <w:szCs w:val="24"/>
        </w:rPr>
        <w:t xml:space="preserve"> (</w:t>
      </w:r>
      <w:r w:rsidR="00225335" w:rsidRPr="008E46FA">
        <w:rPr>
          <w:rFonts w:ascii="Times New Roman" w:hAnsi="Times New Roman" w:cs="Times New Roman"/>
          <w:sz w:val="24"/>
          <w:szCs w:val="24"/>
        </w:rPr>
        <w:t>Compl. ¶ 11</w:t>
      </w:r>
      <w:r w:rsidR="001E2BF8">
        <w:rPr>
          <w:rFonts w:ascii="Times New Roman" w:hAnsi="Times New Roman" w:cs="Times New Roman"/>
          <w:sz w:val="24"/>
          <w:szCs w:val="24"/>
        </w:rPr>
        <w:t>.)</w:t>
      </w:r>
      <w:r w:rsidR="007A78F6" w:rsidRPr="008E46FA">
        <w:rPr>
          <w:rFonts w:ascii="Times New Roman" w:hAnsi="Times New Roman" w:cs="Times New Roman"/>
          <w:sz w:val="24"/>
          <w:szCs w:val="24"/>
        </w:rPr>
        <w:t xml:space="preserve"> Each screenplay is an original work containing a </w:t>
      </w:r>
      <w:r w:rsidR="007A78F6" w:rsidRPr="008E46FA">
        <w:rPr>
          <w:rFonts w:ascii="Times New Roman" w:hAnsi="Times New Roman" w:cs="Times New Roman"/>
          <w:sz w:val="24"/>
          <w:szCs w:val="24"/>
        </w:rPr>
        <w:lastRenderedPageBreak/>
        <w:t>particular story which includes a premise, setting, characters, and dialogue</w:t>
      </w:r>
      <w:r w:rsidR="00FC1C1E">
        <w:rPr>
          <w:rFonts w:ascii="Times New Roman" w:hAnsi="Times New Roman" w:cs="Times New Roman"/>
          <w:sz w:val="24"/>
          <w:szCs w:val="24"/>
        </w:rPr>
        <w:t>.</w:t>
      </w:r>
      <w:r w:rsidR="00615F30" w:rsidRPr="008E46FA">
        <w:rPr>
          <w:rFonts w:ascii="Times New Roman" w:hAnsi="Times New Roman" w:cs="Times New Roman"/>
          <w:sz w:val="24"/>
          <w:szCs w:val="24"/>
        </w:rPr>
        <w:t xml:space="preserve"> (</w:t>
      </w:r>
      <w:r w:rsidR="00225335" w:rsidRPr="008E46FA">
        <w:rPr>
          <w:rFonts w:ascii="Times New Roman" w:hAnsi="Times New Roman" w:cs="Times New Roman"/>
          <w:sz w:val="24"/>
          <w:szCs w:val="24"/>
        </w:rPr>
        <w:t>Compl. ¶ 7</w:t>
      </w:r>
      <w:r w:rsidR="001E2BF8">
        <w:rPr>
          <w:rFonts w:ascii="Times New Roman" w:hAnsi="Times New Roman" w:cs="Times New Roman"/>
          <w:sz w:val="24"/>
          <w:szCs w:val="24"/>
        </w:rPr>
        <w:t>.)</w:t>
      </w:r>
      <w:r w:rsidR="007A78F6" w:rsidRPr="008E46FA">
        <w:rPr>
          <w:rFonts w:ascii="Times New Roman" w:hAnsi="Times New Roman" w:cs="Times New Roman"/>
          <w:sz w:val="24"/>
          <w:szCs w:val="24"/>
        </w:rPr>
        <w:t xml:space="preserve"> On</w:t>
      </w:r>
      <w:r w:rsidR="004865FD" w:rsidRPr="008E46FA">
        <w:rPr>
          <w:rFonts w:ascii="Times New Roman" w:hAnsi="Times New Roman" w:cs="Times New Roman"/>
          <w:sz w:val="24"/>
          <w:szCs w:val="24"/>
        </w:rPr>
        <w:t xml:space="preserve"> March 27, 2010, </w:t>
      </w:r>
      <w:r w:rsidR="00AE0A51">
        <w:rPr>
          <w:rFonts w:ascii="Times New Roman" w:hAnsi="Times New Roman" w:cs="Times New Roman"/>
          <w:sz w:val="24"/>
          <w:szCs w:val="24"/>
        </w:rPr>
        <w:t>Plaintiff</w:t>
      </w:r>
      <w:r w:rsidR="007A78F6" w:rsidRPr="008E46FA">
        <w:rPr>
          <w:rFonts w:ascii="Times New Roman" w:hAnsi="Times New Roman" w:cs="Times New Roman"/>
          <w:sz w:val="24"/>
          <w:szCs w:val="24"/>
        </w:rPr>
        <w:t xml:space="preserve"> contacted Ms. Lime </w:t>
      </w:r>
      <w:r w:rsidR="009B255C" w:rsidRPr="008E46FA">
        <w:rPr>
          <w:rFonts w:ascii="Times New Roman" w:hAnsi="Times New Roman" w:cs="Times New Roman"/>
          <w:sz w:val="24"/>
          <w:szCs w:val="24"/>
        </w:rPr>
        <w:t xml:space="preserve">to commission the writing of screenplay for one episode of </w:t>
      </w:r>
      <w:r w:rsidR="009B255C" w:rsidRPr="008E46FA">
        <w:rPr>
          <w:rFonts w:ascii="Times New Roman" w:hAnsi="Times New Roman" w:cs="Times New Roman"/>
          <w:i/>
          <w:sz w:val="24"/>
          <w:szCs w:val="24"/>
        </w:rPr>
        <w:t>Lawless Love</w:t>
      </w:r>
      <w:r w:rsidR="009B255C" w:rsidRPr="008E46FA">
        <w:rPr>
          <w:rFonts w:ascii="Times New Roman" w:hAnsi="Times New Roman" w:cs="Times New Roman"/>
          <w:sz w:val="24"/>
          <w:szCs w:val="24"/>
        </w:rPr>
        <w:t>, the plaintiff’s original television series</w:t>
      </w:r>
      <w:r w:rsidR="00FC1C1E">
        <w:rPr>
          <w:rFonts w:ascii="Times New Roman" w:hAnsi="Times New Roman" w:cs="Times New Roman"/>
          <w:sz w:val="24"/>
          <w:szCs w:val="24"/>
        </w:rPr>
        <w:t>.</w:t>
      </w:r>
      <w:r w:rsidR="00615F30" w:rsidRPr="008E46FA">
        <w:rPr>
          <w:rFonts w:ascii="Times New Roman" w:hAnsi="Times New Roman" w:cs="Times New Roman"/>
          <w:sz w:val="24"/>
          <w:szCs w:val="24"/>
        </w:rPr>
        <w:t xml:space="preserve"> (</w:t>
      </w:r>
      <w:r w:rsidR="00225335" w:rsidRPr="008E46FA">
        <w:rPr>
          <w:rFonts w:ascii="Times New Roman" w:hAnsi="Times New Roman" w:cs="Times New Roman"/>
          <w:sz w:val="24"/>
          <w:szCs w:val="24"/>
        </w:rPr>
        <w:t>Compl. ¶ 9</w:t>
      </w:r>
      <w:r w:rsidR="001E2BF8">
        <w:rPr>
          <w:rFonts w:ascii="Times New Roman" w:hAnsi="Times New Roman" w:cs="Times New Roman"/>
          <w:sz w:val="24"/>
          <w:szCs w:val="24"/>
        </w:rPr>
        <w:t>.)</w:t>
      </w:r>
      <w:r w:rsidR="006B268E" w:rsidRPr="008E46FA">
        <w:rPr>
          <w:rFonts w:ascii="Times New Roman" w:hAnsi="Times New Roman" w:cs="Times New Roman"/>
          <w:sz w:val="24"/>
          <w:szCs w:val="24"/>
        </w:rPr>
        <w:t xml:space="preserve"> Ms. Lime had never worked for </w:t>
      </w:r>
      <w:r w:rsidR="00AE0A51">
        <w:rPr>
          <w:rFonts w:ascii="Times New Roman" w:hAnsi="Times New Roman" w:cs="Times New Roman"/>
          <w:sz w:val="24"/>
          <w:szCs w:val="24"/>
        </w:rPr>
        <w:t>Plaintiff</w:t>
      </w:r>
      <w:r w:rsidR="006B268E" w:rsidRPr="008E46FA">
        <w:rPr>
          <w:rFonts w:ascii="Times New Roman" w:hAnsi="Times New Roman" w:cs="Times New Roman"/>
          <w:sz w:val="24"/>
          <w:szCs w:val="24"/>
        </w:rPr>
        <w:t xml:space="preserve"> prior to this contact</w:t>
      </w:r>
      <w:r w:rsidR="00FC1C1E">
        <w:rPr>
          <w:rFonts w:ascii="Times New Roman" w:hAnsi="Times New Roman" w:cs="Times New Roman"/>
          <w:sz w:val="24"/>
          <w:szCs w:val="24"/>
        </w:rPr>
        <w:t>.</w:t>
      </w:r>
      <w:r w:rsidR="00615F30" w:rsidRPr="008E46FA">
        <w:rPr>
          <w:rFonts w:ascii="Times New Roman" w:hAnsi="Times New Roman" w:cs="Times New Roman"/>
          <w:sz w:val="24"/>
          <w:szCs w:val="24"/>
        </w:rPr>
        <w:t xml:space="preserve"> (</w:t>
      </w:r>
      <w:r w:rsidR="00225335" w:rsidRPr="008E46FA">
        <w:rPr>
          <w:rFonts w:ascii="Times New Roman" w:hAnsi="Times New Roman" w:cs="Times New Roman"/>
          <w:sz w:val="24"/>
          <w:szCs w:val="24"/>
        </w:rPr>
        <w:t>Compl. ¶ 9</w:t>
      </w:r>
      <w:r w:rsidR="001E2BF8">
        <w:rPr>
          <w:rFonts w:ascii="Times New Roman" w:hAnsi="Times New Roman" w:cs="Times New Roman"/>
          <w:sz w:val="24"/>
          <w:szCs w:val="24"/>
        </w:rPr>
        <w:t>.)</w:t>
      </w:r>
      <w:r w:rsidR="006B268E" w:rsidRPr="008E46FA">
        <w:rPr>
          <w:rFonts w:ascii="Times New Roman" w:hAnsi="Times New Roman" w:cs="Times New Roman"/>
          <w:sz w:val="24"/>
          <w:szCs w:val="24"/>
        </w:rPr>
        <w:t xml:space="preserve"> On this same date, Ms. Lime met with Dave Nelson, the executive producer of </w:t>
      </w:r>
      <w:r w:rsidR="006B268E" w:rsidRPr="008E46FA">
        <w:rPr>
          <w:rFonts w:ascii="Times New Roman" w:hAnsi="Times New Roman" w:cs="Times New Roman"/>
          <w:i/>
          <w:sz w:val="24"/>
          <w:szCs w:val="24"/>
        </w:rPr>
        <w:t>Lawless Love</w:t>
      </w:r>
      <w:r w:rsidR="006B268E" w:rsidRPr="008E46FA">
        <w:rPr>
          <w:rFonts w:ascii="Times New Roman" w:hAnsi="Times New Roman" w:cs="Times New Roman"/>
          <w:sz w:val="24"/>
          <w:szCs w:val="24"/>
        </w:rPr>
        <w:t xml:space="preserve">, in </w:t>
      </w:r>
      <w:r w:rsidR="00AE0A51">
        <w:rPr>
          <w:rFonts w:ascii="Times New Roman" w:hAnsi="Times New Roman" w:cs="Times New Roman"/>
          <w:sz w:val="24"/>
          <w:szCs w:val="24"/>
        </w:rPr>
        <w:t>Plaintiff’s</w:t>
      </w:r>
      <w:r w:rsidR="006B268E" w:rsidRPr="008E46FA">
        <w:rPr>
          <w:rFonts w:ascii="Times New Roman" w:hAnsi="Times New Roman" w:cs="Times New Roman"/>
          <w:sz w:val="24"/>
          <w:szCs w:val="24"/>
        </w:rPr>
        <w:t xml:space="preserve"> office</w:t>
      </w:r>
      <w:r w:rsidR="00FC1C1E">
        <w:rPr>
          <w:rFonts w:ascii="Times New Roman" w:hAnsi="Times New Roman" w:cs="Times New Roman"/>
          <w:sz w:val="24"/>
          <w:szCs w:val="24"/>
        </w:rPr>
        <w:t>.</w:t>
      </w:r>
      <w:r w:rsidR="00615F30" w:rsidRPr="008E46FA">
        <w:rPr>
          <w:rFonts w:ascii="Times New Roman" w:hAnsi="Times New Roman" w:cs="Times New Roman"/>
          <w:sz w:val="24"/>
          <w:szCs w:val="24"/>
        </w:rPr>
        <w:t xml:space="preserve"> (</w:t>
      </w:r>
      <w:r w:rsidR="00225335" w:rsidRPr="008E46FA">
        <w:rPr>
          <w:rFonts w:ascii="Times New Roman" w:hAnsi="Times New Roman" w:cs="Times New Roman"/>
          <w:sz w:val="24"/>
          <w:szCs w:val="24"/>
        </w:rPr>
        <w:t>Compl. ¶ 12</w:t>
      </w:r>
      <w:r w:rsidR="001E2BF8">
        <w:rPr>
          <w:rFonts w:ascii="Times New Roman" w:hAnsi="Times New Roman" w:cs="Times New Roman"/>
          <w:sz w:val="24"/>
          <w:szCs w:val="24"/>
        </w:rPr>
        <w:t>.)</w:t>
      </w:r>
      <w:r w:rsidR="006B268E" w:rsidRPr="008E46FA">
        <w:rPr>
          <w:rFonts w:ascii="Times New Roman" w:hAnsi="Times New Roman" w:cs="Times New Roman"/>
          <w:sz w:val="24"/>
          <w:szCs w:val="24"/>
        </w:rPr>
        <w:t xml:space="preserve"> </w:t>
      </w:r>
      <w:r w:rsidR="00DA4442" w:rsidRPr="008E46FA">
        <w:rPr>
          <w:rFonts w:ascii="Times New Roman" w:hAnsi="Times New Roman" w:cs="Times New Roman"/>
          <w:sz w:val="24"/>
          <w:szCs w:val="24"/>
        </w:rPr>
        <w:t xml:space="preserve">He expressed his desire to see “her unique approach to the premise and characters of </w:t>
      </w:r>
      <w:r w:rsidR="00DA4442" w:rsidRPr="008E46FA">
        <w:rPr>
          <w:rFonts w:ascii="Times New Roman" w:hAnsi="Times New Roman" w:cs="Times New Roman"/>
          <w:i/>
          <w:sz w:val="24"/>
          <w:szCs w:val="24"/>
        </w:rPr>
        <w:t>Lawless Love</w:t>
      </w:r>
      <w:r w:rsidR="00FC1C1E">
        <w:rPr>
          <w:rFonts w:ascii="Times New Roman" w:hAnsi="Times New Roman" w:cs="Times New Roman"/>
          <w:i/>
          <w:sz w:val="24"/>
          <w:szCs w:val="24"/>
        </w:rPr>
        <w:t>.</w:t>
      </w:r>
      <w:r w:rsidR="00C8505A" w:rsidRPr="008E46FA">
        <w:rPr>
          <w:rFonts w:ascii="Times New Roman" w:hAnsi="Times New Roman" w:cs="Times New Roman"/>
          <w:sz w:val="24"/>
          <w:szCs w:val="24"/>
        </w:rPr>
        <w:t>”</w:t>
      </w:r>
      <w:r w:rsidR="00DA4442" w:rsidRPr="008E46FA">
        <w:rPr>
          <w:rFonts w:ascii="Times New Roman" w:hAnsi="Times New Roman" w:cs="Times New Roman"/>
          <w:i/>
          <w:sz w:val="24"/>
          <w:szCs w:val="24"/>
        </w:rPr>
        <w:t xml:space="preserve"> </w:t>
      </w:r>
      <w:r w:rsidR="00C8505A" w:rsidRPr="008E46FA">
        <w:rPr>
          <w:rFonts w:ascii="Times New Roman" w:hAnsi="Times New Roman" w:cs="Times New Roman"/>
          <w:sz w:val="24"/>
          <w:szCs w:val="24"/>
        </w:rPr>
        <w:t>(</w:t>
      </w:r>
      <w:r w:rsidR="00225335" w:rsidRPr="008E46FA">
        <w:rPr>
          <w:rFonts w:ascii="Times New Roman" w:hAnsi="Times New Roman" w:cs="Times New Roman"/>
          <w:sz w:val="24"/>
          <w:szCs w:val="24"/>
        </w:rPr>
        <w:t>Compl. ¶ 14</w:t>
      </w:r>
      <w:r w:rsidR="001E2BF8">
        <w:rPr>
          <w:rFonts w:ascii="Times New Roman" w:hAnsi="Times New Roman" w:cs="Times New Roman"/>
          <w:sz w:val="24"/>
          <w:szCs w:val="24"/>
        </w:rPr>
        <w:t>.)</w:t>
      </w:r>
      <w:r w:rsidR="00C8505A" w:rsidRPr="008E46FA">
        <w:rPr>
          <w:rFonts w:ascii="Times New Roman" w:hAnsi="Times New Roman" w:cs="Times New Roman"/>
          <w:sz w:val="24"/>
          <w:szCs w:val="24"/>
        </w:rPr>
        <w:t xml:space="preserve"> He also explained that the screenplay would be a “work for hire” and “for all intents and purposes” </w:t>
      </w:r>
      <w:r w:rsidR="00AE0A51">
        <w:rPr>
          <w:rFonts w:ascii="Times New Roman" w:hAnsi="Times New Roman" w:cs="Times New Roman"/>
          <w:sz w:val="24"/>
          <w:szCs w:val="24"/>
        </w:rPr>
        <w:t>Plaintiff</w:t>
      </w:r>
      <w:r w:rsidR="00C8505A" w:rsidRPr="008E46FA">
        <w:rPr>
          <w:rFonts w:ascii="Times New Roman" w:hAnsi="Times New Roman" w:cs="Times New Roman"/>
          <w:sz w:val="24"/>
          <w:szCs w:val="24"/>
        </w:rPr>
        <w:t xml:space="preserve"> would be the author</w:t>
      </w:r>
      <w:r w:rsidR="00FC1C1E">
        <w:rPr>
          <w:rFonts w:ascii="Times New Roman" w:hAnsi="Times New Roman" w:cs="Times New Roman"/>
          <w:sz w:val="24"/>
          <w:szCs w:val="24"/>
        </w:rPr>
        <w:t>.</w:t>
      </w:r>
      <w:r w:rsidR="00615F30" w:rsidRPr="008E46FA">
        <w:rPr>
          <w:rFonts w:ascii="Times New Roman" w:hAnsi="Times New Roman" w:cs="Times New Roman"/>
          <w:sz w:val="24"/>
          <w:szCs w:val="24"/>
        </w:rPr>
        <w:t xml:space="preserve"> (</w:t>
      </w:r>
      <w:r w:rsidR="001E2BE6" w:rsidRPr="008E46FA">
        <w:rPr>
          <w:rFonts w:ascii="Times New Roman" w:hAnsi="Times New Roman" w:cs="Times New Roman"/>
          <w:sz w:val="24"/>
          <w:szCs w:val="24"/>
        </w:rPr>
        <w:t>Compl. ¶ 16</w:t>
      </w:r>
      <w:r w:rsidR="001E2BF8">
        <w:rPr>
          <w:rFonts w:ascii="Times New Roman" w:hAnsi="Times New Roman" w:cs="Times New Roman"/>
          <w:sz w:val="24"/>
          <w:szCs w:val="24"/>
        </w:rPr>
        <w:t>.)</w:t>
      </w:r>
      <w:r w:rsidR="00C8505A" w:rsidRPr="008E46FA">
        <w:rPr>
          <w:rFonts w:ascii="Times New Roman" w:hAnsi="Times New Roman" w:cs="Times New Roman"/>
          <w:sz w:val="24"/>
          <w:szCs w:val="24"/>
        </w:rPr>
        <w:t xml:space="preserve"> </w:t>
      </w:r>
      <w:r w:rsidR="00575B47" w:rsidRPr="008E46FA">
        <w:rPr>
          <w:rFonts w:ascii="Times New Roman" w:hAnsi="Times New Roman" w:cs="Times New Roman"/>
          <w:sz w:val="24"/>
          <w:szCs w:val="24"/>
        </w:rPr>
        <w:t>When asked whether she understood, Ms. Lime responded, “Yes.” (</w:t>
      </w:r>
      <w:r w:rsidR="001E2BE6" w:rsidRPr="008E46FA">
        <w:rPr>
          <w:rFonts w:ascii="Times New Roman" w:hAnsi="Times New Roman" w:cs="Times New Roman"/>
          <w:sz w:val="24"/>
          <w:szCs w:val="24"/>
        </w:rPr>
        <w:t>Compl. ¶ 17</w:t>
      </w:r>
      <w:r w:rsidR="001E2BF8">
        <w:rPr>
          <w:rFonts w:ascii="Times New Roman" w:hAnsi="Times New Roman" w:cs="Times New Roman"/>
          <w:sz w:val="24"/>
          <w:szCs w:val="24"/>
        </w:rPr>
        <w:t>.)</w:t>
      </w:r>
      <w:r w:rsidR="00575B47" w:rsidRPr="008E46FA">
        <w:rPr>
          <w:rFonts w:ascii="Times New Roman" w:hAnsi="Times New Roman" w:cs="Times New Roman"/>
          <w:sz w:val="24"/>
          <w:szCs w:val="24"/>
        </w:rPr>
        <w:t xml:space="preserve"> However, she did not sign an agreement </w:t>
      </w:r>
      <w:r w:rsidR="003D70AC" w:rsidRPr="008E46FA">
        <w:rPr>
          <w:rFonts w:ascii="Times New Roman" w:hAnsi="Times New Roman" w:cs="Times New Roman"/>
          <w:sz w:val="24"/>
          <w:szCs w:val="24"/>
        </w:rPr>
        <w:t xml:space="preserve">at that time </w:t>
      </w:r>
      <w:r w:rsidR="00575B47" w:rsidRPr="008E46FA">
        <w:rPr>
          <w:rFonts w:ascii="Times New Roman" w:hAnsi="Times New Roman" w:cs="Times New Roman"/>
          <w:sz w:val="24"/>
          <w:szCs w:val="24"/>
        </w:rPr>
        <w:t xml:space="preserve">that </w:t>
      </w:r>
      <w:r w:rsidR="003D70AC" w:rsidRPr="008E46FA">
        <w:rPr>
          <w:rFonts w:ascii="Times New Roman" w:hAnsi="Times New Roman" w:cs="Times New Roman"/>
          <w:sz w:val="24"/>
          <w:szCs w:val="24"/>
        </w:rPr>
        <w:t>included this distinction</w:t>
      </w:r>
      <w:r w:rsidR="00FC1C1E">
        <w:rPr>
          <w:rFonts w:ascii="Times New Roman" w:hAnsi="Times New Roman" w:cs="Times New Roman"/>
          <w:sz w:val="24"/>
          <w:szCs w:val="24"/>
        </w:rPr>
        <w:t>.</w:t>
      </w:r>
      <w:r w:rsidR="003D70AC" w:rsidRPr="008E46FA">
        <w:rPr>
          <w:rFonts w:ascii="Times New Roman" w:hAnsi="Times New Roman" w:cs="Times New Roman"/>
          <w:sz w:val="24"/>
          <w:szCs w:val="24"/>
        </w:rPr>
        <w:t xml:space="preserve"> (</w:t>
      </w:r>
      <w:r w:rsidR="001E2BE6" w:rsidRPr="008E46FA">
        <w:rPr>
          <w:rFonts w:ascii="Times New Roman" w:hAnsi="Times New Roman" w:cs="Times New Roman"/>
          <w:sz w:val="24"/>
          <w:szCs w:val="24"/>
        </w:rPr>
        <w:t>Ans. ¶ 3</w:t>
      </w:r>
      <w:r w:rsidR="001E2BF8">
        <w:rPr>
          <w:rFonts w:ascii="Times New Roman" w:hAnsi="Times New Roman" w:cs="Times New Roman"/>
          <w:sz w:val="24"/>
          <w:szCs w:val="24"/>
        </w:rPr>
        <w:t>.)</w:t>
      </w:r>
      <w:r w:rsidR="002367C9" w:rsidRPr="008E46FA">
        <w:rPr>
          <w:rFonts w:ascii="Times New Roman" w:hAnsi="Times New Roman" w:cs="Times New Roman"/>
          <w:sz w:val="24"/>
          <w:szCs w:val="24"/>
        </w:rPr>
        <w:t xml:space="preserve"> Mr. Nelson wanted her to start on the screenplay right away and explained that she could return to sign the paperwork later</w:t>
      </w:r>
      <w:r w:rsidR="00FC1C1E">
        <w:rPr>
          <w:rFonts w:ascii="Times New Roman" w:hAnsi="Times New Roman" w:cs="Times New Roman"/>
          <w:sz w:val="24"/>
          <w:szCs w:val="24"/>
        </w:rPr>
        <w:t>.</w:t>
      </w:r>
      <w:r w:rsidR="002367C9" w:rsidRPr="008E46FA">
        <w:rPr>
          <w:rFonts w:ascii="Times New Roman" w:hAnsi="Times New Roman" w:cs="Times New Roman"/>
          <w:sz w:val="24"/>
          <w:szCs w:val="24"/>
        </w:rPr>
        <w:t xml:space="preserve"> (</w:t>
      </w:r>
      <w:r w:rsidR="001E2BE6" w:rsidRPr="008E46FA">
        <w:rPr>
          <w:rFonts w:ascii="Times New Roman" w:hAnsi="Times New Roman" w:cs="Times New Roman"/>
          <w:sz w:val="24"/>
          <w:szCs w:val="24"/>
        </w:rPr>
        <w:t>Compl. ¶ 20</w:t>
      </w:r>
      <w:r w:rsidR="001E2BF8">
        <w:rPr>
          <w:rFonts w:ascii="Times New Roman" w:hAnsi="Times New Roman" w:cs="Times New Roman"/>
          <w:sz w:val="24"/>
          <w:szCs w:val="24"/>
        </w:rPr>
        <w:t>.)</w:t>
      </w:r>
      <w:r w:rsidR="002367C9" w:rsidRPr="008E46FA">
        <w:rPr>
          <w:rFonts w:ascii="Times New Roman" w:hAnsi="Times New Roman" w:cs="Times New Roman"/>
          <w:sz w:val="24"/>
          <w:szCs w:val="24"/>
        </w:rPr>
        <w:t xml:space="preserve"> In response, Ms. Lime said she </w:t>
      </w:r>
      <w:r w:rsidR="001E2BE6" w:rsidRPr="008E46FA">
        <w:rPr>
          <w:rFonts w:ascii="Times New Roman" w:hAnsi="Times New Roman" w:cs="Times New Roman"/>
          <w:sz w:val="24"/>
          <w:szCs w:val="24"/>
        </w:rPr>
        <w:t>wanted to</w:t>
      </w:r>
      <w:r w:rsidR="002367C9" w:rsidRPr="008E46FA">
        <w:rPr>
          <w:rFonts w:ascii="Times New Roman" w:hAnsi="Times New Roman" w:cs="Times New Roman"/>
          <w:sz w:val="24"/>
          <w:szCs w:val="24"/>
        </w:rPr>
        <w:t xml:space="preserve"> begin writing that day</w:t>
      </w:r>
      <w:r w:rsidR="00FC1C1E">
        <w:rPr>
          <w:rFonts w:ascii="Times New Roman" w:hAnsi="Times New Roman" w:cs="Times New Roman"/>
          <w:sz w:val="24"/>
          <w:szCs w:val="24"/>
        </w:rPr>
        <w:t>.</w:t>
      </w:r>
      <w:r w:rsidR="002367C9" w:rsidRPr="008E46FA">
        <w:rPr>
          <w:rFonts w:ascii="Times New Roman" w:hAnsi="Times New Roman" w:cs="Times New Roman"/>
          <w:sz w:val="24"/>
          <w:szCs w:val="24"/>
        </w:rPr>
        <w:t xml:space="preserve"> (</w:t>
      </w:r>
      <w:r w:rsidR="001E2BE6" w:rsidRPr="008E46FA">
        <w:rPr>
          <w:rFonts w:ascii="Times New Roman" w:hAnsi="Times New Roman" w:cs="Times New Roman"/>
          <w:sz w:val="24"/>
          <w:szCs w:val="24"/>
        </w:rPr>
        <w:t>Compl. ¶ 20</w:t>
      </w:r>
      <w:r w:rsidR="001E2BF8">
        <w:rPr>
          <w:rFonts w:ascii="Times New Roman" w:hAnsi="Times New Roman" w:cs="Times New Roman"/>
          <w:sz w:val="24"/>
          <w:szCs w:val="24"/>
        </w:rPr>
        <w:t>.)</w:t>
      </w:r>
    </w:p>
    <w:p w14:paraId="62624399" w14:textId="77777777" w:rsidR="00F1618C" w:rsidRPr="008E46FA" w:rsidRDefault="00C8505A" w:rsidP="0089062E">
      <w:pPr>
        <w:spacing w:line="480" w:lineRule="auto"/>
        <w:ind w:firstLine="720"/>
        <w:contextualSpacing/>
        <w:rPr>
          <w:rFonts w:ascii="Times New Roman" w:hAnsi="Times New Roman" w:cs="Times New Roman"/>
          <w:sz w:val="24"/>
          <w:szCs w:val="24"/>
        </w:rPr>
      </w:pPr>
      <w:r w:rsidRPr="008E46FA">
        <w:rPr>
          <w:rFonts w:ascii="Times New Roman" w:hAnsi="Times New Roman" w:cs="Times New Roman"/>
          <w:sz w:val="24"/>
          <w:szCs w:val="24"/>
        </w:rPr>
        <w:t xml:space="preserve">At the conclusion of the meeting, Ms. Lime and Mr. Nelson </w:t>
      </w:r>
      <w:r w:rsidR="00DA4442" w:rsidRPr="008E46FA">
        <w:rPr>
          <w:rFonts w:ascii="Times New Roman" w:hAnsi="Times New Roman" w:cs="Times New Roman"/>
          <w:sz w:val="24"/>
          <w:szCs w:val="24"/>
        </w:rPr>
        <w:t xml:space="preserve">made an oral agreement that she would write </w:t>
      </w:r>
      <w:r w:rsidRPr="008E46FA">
        <w:rPr>
          <w:rFonts w:ascii="Times New Roman" w:hAnsi="Times New Roman" w:cs="Times New Roman"/>
          <w:sz w:val="24"/>
          <w:szCs w:val="24"/>
        </w:rPr>
        <w:t>a</w:t>
      </w:r>
      <w:r w:rsidR="00DA4442" w:rsidRPr="008E46FA">
        <w:rPr>
          <w:rFonts w:ascii="Times New Roman" w:hAnsi="Times New Roman" w:cs="Times New Roman"/>
          <w:sz w:val="24"/>
          <w:szCs w:val="24"/>
        </w:rPr>
        <w:t xml:space="preserve"> one-episode screenplay by April 1, 2010</w:t>
      </w:r>
      <w:r w:rsidR="00615F30" w:rsidRPr="008E46FA">
        <w:rPr>
          <w:rFonts w:ascii="Times New Roman" w:hAnsi="Times New Roman" w:cs="Times New Roman"/>
          <w:sz w:val="24"/>
          <w:szCs w:val="24"/>
        </w:rPr>
        <w:t xml:space="preserve"> for which s</w:t>
      </w:r>
      <w:r w:rsidRPr="008E46FA">
        <w:rPr>
          <w:rFonts w:ascii="Times New Roman" w:hAnsi="Times New Roman" w:cs="Times New Roman"/>
          <w:sz w:val="24"/>
          <w:szCs w:val="24"/>
        </w:rPr>
        <w:t xml:space="preserve">he would </w:t>
      </w:r>
      <w:r w:rsidR="00615F30" w:rsidRPr="008E46FA">
        <w:rPr>
          <w:rFonts w:ascii="Times New Roman" w:hAnsi="Times New Roman" w:cs="Times New Roman"/>
          <w:sz w:val="24"/>
          <w:szCs w:val="24"/>
        </w:rPr>
        <w:t>receive $6,000</w:t>
      </w:r>
      <w:r w:rsidR="00FC1C1E">
        <w:rPr>
          <w:rFonts w:ascii="Times New Roman" w:hAnsi="Times New Roman" w:cs="Times New Roman"/>
          <w:sz w:val="24"/>
          <w:szCs w:val="24"/>
        </w:rPr>
        <w:t>.</w:t>
      </w:r>
      <w:r w:rsidR="00615F30" w:rsidRPr="008E46FA">
        <w:rPr>
          <w:rFonts w:ascii="Times New Roman" w:hAnsi="Times New Roman" w:cs="Times New Roman"/>
          <w:sz w:val="24"/>
          <w:szCs w:val="24"/>
        </w:rPr>
        <w:t xml:space="preserve"> (</w:t>
      </w:r>
      <w:r w:rsidR="00E65C71" w:rsidRPr="008E46FA">
        <w:rPr>
          <w:rFonts w:ascii="Times New Roman" w:hAnsi="Times New Roman" w:cs="Times New Roman"/>
          <w:sz w:val="24"/>
          <w:szCs w:val="24"/>
        </w:rPr>
        <w:t>Compl. ¶¶  13-15</w:t>
      </w:r>
      <w:r w:rsidR="001E2BF8">
        <w:rPr>
          <w:rFonts w:ascii="Times New Roman" w:hAnsi="Times New Roman" w:cs="Times New Roman"/>
          <w:sz w:val="24"/>
          <w:szCs w:val="24"/>
        </w:rPr>
        <w:t>.)</w:t>
      </w:r>
      <w:r w:rsidR="00A25281" w:rsidRPr="008E46FA">
        <w:rPr>
          <w:rFonts w:ascii="Times New Roman" w:hAnsi="Times New Roman" w:cs="Times New Roman"/>
          <w:sz w:val="24"/>
          <w:szCs w:val="24"/>
        </w:rPr>
        <w:t xml:space="preserve"> Ms. Lime entered into this work-for-hire agreement, but did not sign any agreement before</w:t>
      </w:r>
      <w:r w:rsidR="002367C9" w:rsidRPr="008E46FA">
        <w:rPr>
          <w:rFonts w:ascii="Times New Roman" w:hAnsi="Times New Roman" w:cs="Times New Roman"/>
          <w:sz w:val="24"/>
          <w:szCs w:val="24"/>
        </w:rPr>
        <w:t xml:space="preserve"> writing the screenplay</w:t>
      </w:r>
      <w:r w:rsidR="00FC1C1E">
        <w:rPr>
          <w:rFonts w:ascii="Times New Roman" w:hAnsi="Times New Roman" w:cs="Times New Roman"/>
          <w:sz w:val="24"/>
          <w:szCs w:val="24"/>
        </w:rPr>
        <w:t>.</w:t>
      </w:r>
      <w:r w:rsidR="002367C9" w:rsidRPr="008E46FA">
        <w:rPr>
          <w:rFonts w:ascii="Times New Roman" w:hAnsi="Times New Roman" w:cs="Times New Roman"/>
          <w:sz w:val="24"/>
          <w:szCs w:val="24"/>
        </w:rPr>
        <w:t xml:space="preserve"> (</w:t>
      </w:r>
      <w:r w:rsidR="00E65C71" w:rsidRPr="008E46FA">
        <w:rPr>
          <w:rFonts w:ascii="Times New Roman" w:hAnsi="Times New Roman" w:cs="Times New Roman"/>
          <w:sz w:val="24"/>
          <w:szCs w:val="24"/>
        </w:rPr>
        <w:t>Ans. ¶ 3</w:t>
      </w:r>
      <w:r w:rsidR="001E2BF8">
        <w:rPr>
          <w:rFonts w:ascii="Times New Roman" w:hAnsi="Times New Roman" w:cs="Times New Roman"/>
          <w:sz w:val="24"/>
          <w:szCs w:val="24"/>
        </w:rPr>
        <w:t>.)</w:t>
      </w:r>
    </w:p>
    <w:p w14:paraId="6EC83785" w14:textId="77777777" w:rsidR="002367C9" w:rsidRPr="008E46FA" w:rsidRDefault="002367C9" w:rsidP="0089062E">
      <w:pPr>
        <w:spacing w:line="480" w:lineRule="auto"/>
        <w:ind w:firstLine="720"/>
        <w:contextualSpacing/>
        <w:rPr>
          <w:rFonts w:ascii="Times New Roman" w:hAnsi="Times New Roman" w:cs="Times New Roman"/>
          <w:sz w:val="24"/>
          <w:szCs w:val="24"/>
        </w:rPr>
      </w:pPr>
      <w:r w:rsidRPr="008E46FA">
        <w:rPr>
          <w:rFonts w:ascii="Times New Roman" w:hAnsi="Times New Roman" w:cs="Times New Roman"/>
          <w:sz w:val="24"/>
          <w:szCs w:val="24"/>
        </w:rPr>
        <w:t>Ms. Lime submitted a screenplay entitled “Anticipatory Repudiation”</w:t>
      </w:r>
      <w:r w:rsidR="000937C3" w:rsidRPr="008E46FA">
        <w:rPr>
          <w:rFonts w:ascii="Times New Roman" w:hAnsi="Times New Roman" w:cs="Times New Roman"/>
          <w:sz w:val="24"/>
          <w:szCs w:val="24"/>
        </w:rPr>
        <w:t xml:space="preserve"> on April 1, 2010</w:t>
      </w:r>
      <w:r w:rsidR="00FC1C1E">
        <w:rPr>
          <w:rFonts w:ascii="Times New Roman" w:hAnsi="Times New Roman" w:cs="Times New Roman"/>
          <w:sz w:val="24"/>
          <w:szCs w:val="24"/>
        </w:rPr>
        <w:t>.</w:t>
      </w:r>
      <w:r w:rsidR="000937C3" w:rsidRPr="008E46FA">
        <w:rPr>
          <w:rFonts w:ascii="Times New Roman" w:hAnsi="Times New Roman" w:cs="Times New Roman"/>
          <w:sz w:val="24"/>
          <w:szCs w:val="24"/>
        </w:rPr>
        <w:t xml:space="preserve"> (</w:t>
      </w:r>
      <w:r w:rsidR="00AE4664" w:rsidRPr="008E46FA">
        <w:rPr>
          <w:rFonts w:ascii="Times New Roman" w:hAnsi="Times New Roman" w:cs="Times New Roman"/>
          <w:sz w:val="24"/>
          <w:szCs w:val="24"/>
        </w:rPr>
        <w:t>Compl. ¶ 21</w:t>
      </w:r>
      <w:r w:rsidR="001E2BF8">
        <w:rPr>
          <w:rFonts w:ascii="Times New Roman" w:hAnsi="Times New Roman" w:cs="Times New Roman"/>
          <w:sz w:val="24"/>
          <w:szCs w:val="24"/>
        </w:rPr>
        <w:t>.)</w:t>
      </w:r>
      <w:r w:rsidR="000937C3" w:rsidRPr="008E46FA">
        <w:rPr>
          <w:rFonts w:ascii="Times New Roman" w:hAnsi="Times New Roman" w:cs="Times New Roman"/>
          <w:sz w:val="24"/>
          <w:szCs w:val="24"/>
        </w:rPr>
        <w:t xml:space="preserve"> </w:t>
      </w:r>
      <w:r w:rsidR="00AE0A51">
        <w:rPr>
          <w:rFonts w:ascii="Times New Roman" w:hAnsi="Times New Roman" w:cs="Times New Roman"/>
          <w:sz w:val="24"/>
          <w:szCs w:val="24"/>
        </w:rPr>
        <w:t>Plaintiff</w:t>
      </w:r>
      <w:r w:rsidR="000937C3" w:rsidRPr="008E46FA">
        <w:rPr>
          <w:rFonts w:ascii="Times New Roman" w:hAnsi="Times New Roman" w:cs="Times New Roman"/>
          <w:sz w:val="24"/>
          <w:szCs w:val="24"/>
        </w:rPr>
        <w:t xml:space="preserve"> </w:t>
      </w:r>
      <w:r w:rsidR="003854ED">
        <w:rPr>
          <w:rFonts w:ascii="Times New Roman" w:hAnsi="Times New Roman" w:cs="Times New Roman"/>
          <w:sz w:val="24"/>
          <w:szCs w:val="24"/>
        </w:rPr>
        <w:t xml:space="preserve">wrongly </w:t>
      </w:r>
      <w:r w:rsidR="000937C3" w:rsidRPr="008E46FA">
        <w:rPr>
          <w:rFonts w:ascii="Times New Roman" w:hAnsi="Times New Roman" w:cs="Times New Roman"/>
          <w:sz w:val="24"/>
          <w:szCs w:val="24"/>
        </w:rPr>
        <w:t>secured the exclusive rights to the screenplay and received a certificate of registration from the Register of Copyrights on April 2, 2010</w:t>
      </w:r>
      <w:r w:rsidR="00FC1C1E">
        <w:rPr>
          <w:rFonts w:ascii="Times New Roman" w:hAnsi="Times New Roman" w:cs="Times New Roman"/>
          <w:sz w:val="24"/>
          <w:szCs w:val="24"/>
        </w:rPr>
        <w:t>.</w:t>
      </w:r>
      <w:r w:rsidR="000937C3" w:rsidRPr="008E46FA">
        <w:rPr>
          <w:rFonts w:ascii="Times New Roman" w:hAnsi="Times New Roman" w:cs="Times New Roman"/>
          <w:sz w:val="24"/>
          <w:szCs w:val="24"/>
        </w:rPr>
        <w:t xml:space="preserve"> (</w:t>
      </w:r>
      <w:r w:rsidR="00AE4664" w:rsidRPr="008E46FA">
        <w:rPr>
          <w:rFonts w:ascii="Times New Roman" w:hAnsi="Times New Roman" w:cs="Times New Roman"/>
          <w:sz w:val="24"/>
          <w:szCs w:val="24"/>
        </w:rPr>
        <w:t>Compl. ¶ 22</w:t>
      </w:r>
      <w:r w:rsidR="001E2BF8">
        <w:rPr>
          <w:rFonts w:ascii="Times New Roman" w:hAnsi="Times New Roman" w:cs="Times New Roman"/>
          <w:sz w:val="24"/>
          <w:szCs w:val="24"/>
        </w:rPr>
        <w:t>.)</w:t>
      </w:r>
      <w:r w:rsidR="000937C3" w:rsidRPr="008E46FA">
        <w:rPr>
          <w:rFonts w:ascii="Times New Roman" w:hAnsi="Times New Roman" w:cs="Times New Roman"/>
          <w:sz w:val="24"/>
          <w:szCs w:val="24"/>
        </w:rPr>
        <w:t xml:space="preserve"> </w:t>
      </w:r>
      <w:r w:rsidR="00E8203B" w:rsidRPr="008E46FA">
        <w:rPr>
          <w:rFonts w:ascii="Times New Roman" w:hAnsi="Times New Roman" w:cs="Times New Roman"/>
          <w:sz w:val="24"/>
          <w:szCs w:val="24"/>
        </w:rPr>
        <w:t xml:space="preserve">On April 6, 2010, Ms. Lime came to the office of </w:t>
      </w:r>
      <w:r w:rsidR="00AE0A51">
        <w:rPr>
          <w:rFonts w:ascii="Times New Roman" w:hAnsi="Times New Roman" w:cs="Times New Roman"/>
          <w:sz w:val="24"/>
          <w:szCs w:val="24"/>
        </w:rPr>
        <w:t>Plaintiff</w:t>
      </w:r>
      <w:r w:rsidR="00E8203B" w:rsidRPr="008E46FA">
        <w:rPr>
          <w:rFonts w:ascii="Times New Roman" w:hAnsi="Times New Roman" w:cs="Times New Roman"/>
          <w:sz w:val="24"/>
          <w:szCs w:val="24"/>
        </w:rPr>
        <w:t xml:space="preserve"> and received the payment of $6,000. At this time, she, along with Mr. Nelson, signed the “Work-Made-For-Hire Agreement” which stated: “I understand and agree that I have prepared the screenplay, ‘Anticipatory Repudiation,’ </w:t>
      </w:r>
      <w:r w:rsidR="00E8203B" w:rsidRPr="008E46FA">
        <w:rPr>
          <w:rFonts w:ascii="Times New Roman" w:hAnsi="Times New Roman" w:cs="Times New Roman"/>
          <w:sz w:val="24"/>
          <w:szCs w:val="24"/>
        </w:rPr>
        <w:lastRenderedPageBreak/>
        <w:t xml:space="preserve">as a work made for hire under the federal Copyright Act of 1976. Pursuant to this law, </w:t>
      </w:r>
      <w:r w:rsidR="00AE0A51">
        <w:rPr>
          <w:rFonts w:ascii="Times New Roman" w:hAnsi="Times New Roman" w:cs="Times New Roman"/>
          <w:sz w:val="24"/>
          <w:szCs w:val="24"/>
        </w:rPr>
        <w:t>OGS TV</w:t>
      </w:r>
      <w:r w:rsidR="00E8203B" w:rsidRPr="008E46FA">
        <w:rPr>
          <w:rFonts w:ascii="Times New Roman" w:hAnsi="Times New Roman" w:cs="Times New Roman"/>
          <w:sz w:val="24"/>
          <w:szCs w:val="24"/>
        </w:rPr>
        <w:t xml:space="preserve"> is the author of this screenplay.” (</w:t>
      </w:r>
      <w:r w:rsidR="00AE4664" w:rsidRPr="008E46FA">
        <w:rPr>
          <w:rFonts w:ascii="Times New Roman" w:hAnsi="Times New Roman" w:cs="Times New Roman"/>
          <w:sz w:val="24"/>
          <w:szCs w:val="24"/>
        </w:rPr>
        <w:t>Compl. ¶ 24</w:t>
      </w:r>
      <w:r w:rsidR="001E2BF8">
        <w:rPr>
          <w:rFonts w:ascii="Times New Roman" w:hAnsi="Times New Roman" w:cs="Times New Roman"/>
          <w:sz w:val="24"/>
          <w:szCs w:val="24"/>
        </w:rPr>
        <w:t>.</w:t>
      </w:r>
      <w:r w:rsidR="00E8203B" w:rsidRPr="008E46FA">
        <w:rPr>
          <w:rFonts w:ascii="Times New Roman" w:hAnsi="Times New Roman" w:cs="Times New Roman"/>
          <w:sz w:val="24"/>
          <w:szCs w:val="24"/>
        </w:rPr>
        <w:t>)</w:t>
      </w:r>
    </w:p>
    <w:p w14:paraId="1206DB96" w14:textId="77777777" w:rsidR="00E8203B" w:rsidRPr="008E46FA" w:rsidRDefault="00E8203B" w:rsidP="0089062E">
      <w:pPr>
        <w:spacing w:line="480" w:lineRule="auto"/>
        <w:ind w:firstLine="720"/>
        <w:contextualSpacing/>
        <w:rPr>
          <w:rFonts w:ascii="Times New Roman" w:hAnsi="Times New Roman" w:cs="Times New Roman"/>
          <w:sz w:val="24"/>
          <w:szCs w:val="24"/>
        </w:rPr>
      </w:pPr>
      <w:r w:rsidRPr="008E46FA">
        <w:rPr>
          <w:rFonts w:ascii="Times New Roman" w:hAnsi="Times New Roman" w:cs="Times New Roman"/>
          <w:sz w:val="24"/>
          <w:szCs w:val="24"/>
        </w:rPr>
        <w:t xml:space="preserve">The spring television season ended on June 1, 2010 without </w:t>
      </w:r>
      <w:r w:rsidR="00967F61" w:rsidRPr="008E46FA">
        <w:rPr>
          <w:rFonts w:ascii="Times New Roman" w:hAnsi="Times New Roman" w:cs="Times New Roman"/>
          <w:sz w:val="24"/>
          <w:szCs w:val="24"/>
        </w:rPr>
        <w:t>the creators utilizing Ms. Lime’s screenplay. She called Mr. Nelson to find out why the screenplay had not been performed. He explained that the show’s executives were not happy with the quality and felt it did not work with the theme of the show. He added that the submarine chase sequence was too expensive and was not right for the show</w:t>
      </w:r>
      <w:r w:rsidR="00FC1C1E">
        <w:rPr>
          <w:rFonts w:ascii="Times New Roman" w:hAnsi="Times New Roman" w:cs="Times New Roman"/>
          <w:sz w:val="24"/>
          <w:szCs w:val="24"/>
        </w:rPr>
        <w:t>.</w:t>
      </w:r>
      <w:r w:rsidR="00967F61" w:rsidRPr="008E46FA">
        <w:rPr>
          <w:rFonts w:ascii="Times New Roman" w:hAnsi="Times New Roman" w:cs="Times New Roman"/>
          <w:sz w:val="24"/>
          <w:szCs w:val="24"/>
        </w:rPr>
        <w:t xml:space="preserve"> (</w:t>
      </w:r>
      <w:r w:rsidR="002F5458" w:rsidRPr="008E46FA">
        <w:rPr>
          <w:rFonts w:ascii="Times New Roman" w:hAnsi="Times New Roman" w:cs="Times New Roman"/>
          <w:sz w:val="24"/>
          <w:szCs w:val="24"/>
        </w:rPr>
        <w:t>Compl. ¶ 26</w:t>
      </w:r>
      <w:r w:rsidR="001E2BF8">
        <w:rPr>
          <w:rFonts w:ascii="Times New Roman" w:hAnsi="Times New Roman" w:cs="Times New Roman"/>
          <w:sz w:val="24"/>
          <w:szCs w:val="24"/>
        </w:rPr>
        <w:t>.)</w:t>
      </w:r>
    </w:p>
    <w:p w14:paraId="2C22BD1F" w14:textId="77777777" w:rsidR="00F1618C" w:rsidRDefault="00967F61" w:rsidP="0089062E">
      <w:pPr>
        <w:spacing w:line="480" w:lineRule="auto"/>
        <w:ind w:firstLine="720"/>
        <w:contextualSpacing/>
        <w:rPr>
          <w:rFonts w:ascii="Times New Roman" w:hAnsi="Times New Roman" w:cs="Times New Roman"/>
          <w:sz w:val="24"/>
          <w:szCs w:val="24"/>
        </w:rPr>
      </w:pPr>
      <w:r w:rsidRPr="008E46FA">
        <w:rPr>
          <w:rFonts w:ascii="Times New Roman" w:hAnsi="Times New Roman" w:cs="Times New Roman"/>
          <w:sz w:val="24"/>
          <w:szCs w:val="24"/>
        </w:rPr>
        <w:t>Ms. Lime began wo</w:t>
      </w:r>
      <w:r w:rsidR="004865FD" w:rsidRPr="008E46FA">
        <w:rPr>
          <w:rFonts w:ascii="Times New Roman" w:hAnsi="Times New Roman" w:cs="Times New Roman"/>
          <w:sz w:val="24"/>
          <w:szCs w:val="24"/>
        </w:rPr>
        <w:t xml:space="preserve">rking with </w:t>
      </w:r>
      <w:r w:rsidR="009C1DB3" w:rsidRPr="008E46FA">
        <w:rPr>
          <w:rFonts w:ascii="Times New Roman" w:hAnsi="Times New Roman" w:cs="Times New Roman"/>
          <w:sz w:val="24"/>
          <w:szCs w:val="24"/>
        </w:rPr>
        <w:t xml:space="preserve">TinyTV to create </w:t>
      </w:r>
      <w:r w:rsidR="009C1DB3" w:rsidRPr="008E46FA">
        <w:rPr>
          <w:rFonts w:ascii="Times New Roman" w:hAnsi="Times New Roman" w:cs="Times New Roman"/>
          <w:i/>
          <w:sz w:val="24"/>
          <w:szCs w:val="24"/>
        </w:rPr>
        <w:t>The Tin Can</w:t>
      </w:r>
      <w:r w:rsidR="009C1DB3" w:rsidRPr="008E46FA">
        <w:rPr>
          <w:rFonts w:ascii="Times New Roman" w:hAnsi="Times New Roman" w:cs="Times New Roman"/>
          <w:sz w:val="24"/>
          <w:szCs w:val="24"/>
        </w:rPr>
        <w:t>, a new television series, on or around August 2, 2010</w:t>
      </w:r>
      <w:r w:rsidR="00FC1C1E">
        <w:rPr>
          <w:rFonts w:ascii="Times New Roman" w:hAnsi="Times New Roman" w:cs="Times New Roman"/>
          <w:sz w:val="24"/>
          <w:szCs w:val="24"/>
        </w:rPr>
        <w:t>.</w:t>
      </w:r>
      <w:r w:rsidR="009C1DB3" w:rsidRPr="008E46FA">
        <w:rPr>
          <w:rFonts w:ascii="Times New Roman" w:hAnsi="Times New Roman" w:cs="Times New Roman"/>
          <w:sz w:val="24"/>
          <w:szCs w:val="24"/>
        </w:rPr>
        <w:t xml:space="preserve"> (</w:t>
      </w:r>
      <w:r w:rsidR="007742C0" w:rsidRPr="008E46FA">
        <w:rPr>
          <w:rFonts w:ascii="Times New Roman" w:hAnsi="Times New Roman" w:cs="Times New Roman"/>
          <w:sz w:val="24"/>
          <w:szCs w:val="24"/>
        </w:rPr>
        <w:t>Compl. ¶ 27</w:t>
      </w:r>
      <w:r w:rsidR="001E2BF8">
        <w:rPr>
          <w:rFonts w:ascii="Times New Roman" w:hAnsi="Times New Roman" w:cs="Times New Roman"/>
          <w:sz w:val="24"/>
          <w:szCs w:val="24"/>
        </w:rPr>
        <w:t>.)</w:t>
      </w:r>
      <w:r w:rsidR="009C1DB3" w:rsidRPr="008E46FA">
        <w:rPr>
          <w:rFonts w:ascii="Times New Roman" w:hAnsi="Times New Roman" w:cs="Times New Roman"/>
          <w:sz w:val="24"/>
          <w:szCs w:val="24"/>
        </w:rPr>
        <w:t xml:space="preserve"> They produced a screenplay (“The Love Below”) for the pilot episode that borrowed aspects of Ms. Lime’s screenplay written for </w:t>
      </w:r>
      <w:r w:rsidR="00AE0A51">
        <w:rPr>
          <w:rFonts w:ascii="Times New Roman" w:hAnsi="Times New Roman" w:cs="Times New Roman"/>
          <w:sz w:val="24"/>
          <w:szCs w:val="24"/>
        </w:rPr>
        <w:t>Plaintiff</w:t>
      </w:r>
      <w:r w:rsidR="00FC1C1E">
        <w:rPr>
          <w:rFonts w:ascii="Times New Roman" w:hAnsi="Times New Roman" w:cs="Times New Roman"/>
          <w:sz w:val="24"/>
          <w:szCs w:val="24"/>
        </w:rPr>
        <w:t>.</w:t>
      </w:r>
      <w:r w:rsidR="009C1DB3" w:rsidRPr="008E46FA">
        <w:rPr>
          <w:rFonts w:ascii="Times New Roman" w:hAnsi="Times New Roman" w:cs="Times New Roman"/>
          <w:sz w:val="24"/>
          <w:szCs w:val="24"/>
        </w:rPr>
        <w:t xml:space="preserve"> (</w:t>
      </w:r>
      <w:r w:rsidR="007742C0" w:rsidRPr="008E46FA">
        <w:rPr>
          <w:rFonts w:ascii="Times New Roman" w:hAnsi="Times New Roman" w:cs="Times New Roman"/>
          <w:sz w:val="24"/>
          <w:szCs w:val="24"/>
        </w:rPr>
        <w:t>Compl. ¶ 28</w:t>
      </w:r>
      <w:r w:rsidR="001E2BF8">
        <w:rPr>
          <w:rFonts w:ascii="Times New Roman" w:hAnsi="Times New Roman" w:cs="Times New Roman"/>
          <w:sz w:val="24"/>
          <w:szCs w:val="24"/>
        </w:rPr>
        <w:t>.)</w:t>
      </w:r>
      <w:r w:rsidR="009C1DB3" w:rsidRPr="008E46FA">
        <w:rPr>
          <w:rFonts w:ascii="Times New Roman" w:hAnsi="Times New Roman" w:cs="Times New Roman"/>
          <w:sz w:val="24"/>
          <w:szCs w:val="24"/>
        </w:rPr>
        <w:t xml:space="preserve"> While the dialogue, characters, and storylines were similar, Ms. Lime used a different </w:t>
      </w:r>
      <w:r w:rsidR="009C1DB3" w:rsidRPr="00322745">
        <w:rPr>
          <w:rFonts w:ascii="Times New Roman" w:hAnsi="Times New Roman" w:cs="Times New Roman"/>
          <w:sz w:val="24"/>
          <w:szCs w:val="24"/>
        </w:rPr>
        <w:t>setting, premise, and different character names and occupations</w:t>
      </w:r>
      <w:r w:rsidR="00FC1C1E">
        <w:rPr>
          <w:rFonts w:ascii="Times New Roman" w:hAnsi="Times New Roman" w:cs="Times New Roman"/>
          <w:sz w:val="24"/>
          <w:szCs w:val="24"/>
        </w:rPr>
        <w:t>.</w:t>
      </w:r>
      <w:r w:rsidR="009C1DB3" w:rsidRPr="00322745">
        <w:rPr>
          <w:rFonts w:ascii="Times New Roman" w:hAnsi="Times New Roman" w:cs="Times New Roman"/>
          <w:sz w:val="24"/>
          <w:szCs w:val="24"/>
        </w:rPr>
        <w:t xml:space="preserve"> (</w:t>
      </w:r>
      <w:r w:rsidR="007742C0" w:rsidRPr="00322745">
        <w:rPr>
          <w:rFonts w:ascii="Times New Roman" w:hAnsi="Times New Roman" w:cs="Times New Roman"/>
          <w:sz w:val="24"/>
          <w:szCs w:val="24"/>
        </w:rPr>
        <w:t>Compl. ¶ 31</w:t>
      </w:r>
      <w:r w:rsidR="001E2BF8" w:rsidRPr="00322745">
        <w:rPr>
          <w:rFonts w:ascii="Times New Roman" w:hAnsi="Times New Roman" w:cs="Times New Roman"/>
          <w:sz w:val="24"/>
          <w:szCs w:val="24"/>
        </w:rPr>
        <w:t>.)</w:t>
      </w:r>
      <w:r w:rsidR="009C1DB3" w:rsidRPr="00322745">
        <w:rPr>
          <w:rFonts w:ascii="Times New Roman" w:hAnsi="Times New Roman" w:cs="Times New Roman"/>
          <w:sz w:val="24"/>
          <w:szCs w:val="24"/>
        </w:rPr>
        <w:t xml:space="preserve"> The production and performance of this screenplay happened on September 7, 2</w:t>
      </w:r>
      <w:r w:rsidR="007742C0" w:rsidRPr="00322745">
        <w:rPr>
          <w:rFonts w:ascii="Times New Roman" w:hAnsi="Times New Roman" w:cs="Times New Roman"/>
          <w:sz w:val="24"/>
          <w:szCs w:val="24"/>
        </w:rPr>
        <w:t>010</w:t>
      </w:r>
      <w:r w:rsidR="009C1DB3" w:rsidRPr="00322745">
        <w:rPr>
          <w:rFonts w:ascii="Times New Roman" w:hAnsi="Times New Roman" w:cs="Times New Roman"/>
          <w:sz w:val="24"/>
          <w:szCs w:val="24"/>
        </w:rPr>
        <w:t>. TinyTV broadcast the episode on its cable television channel</w:t>
      </w:r>
      <w:r w:rsidR="00FC1C1E">
        <w:rPr>
          <w:rFonts w:ascii="Times New Roman" w:hAnsi="Times New Roman" w:cs="Times New Roman"/>
          <w:sz w:val="24"/>
          <w:szCs w:val="24"/>
        </w:rPr>
        <w:t>.</w:t>
      </w:r>
      <w:r w:rsidR="009C1DB3" w:rsidRPr="00322745">
        <w:rPr>
          <w:rFonts w:ascii="Times New Roman" w:hAnsi="Times New Roman" w:cs="Times New Roman"/>
          <w:sz w:val="24"/>
          <w:szCs w:val="24"/>
        </w:rPr>
        <w:t xml:space="preserve"> (</w:t>
      </w:r>
      <w:r w:rsidR="007742C0" w:rsidRPr="00322745">
        <w:rPr>
          <w:rFonts w:ascii="Times New Roman" w:hAnsi="Times New Roman" w:cs="Times New Roman"/>
          <w:sz w:val="24"/>
          <w:szCs w:val="24"/>
        </w:rPr>
        <w:t>Compl. ¶ 29</w:t>
      </w:r>
      <w:r w:rsidR="001E2BF8" w:rsidRPr="00322745">
        <w:rPr>
          <w:rFonts w:ascii="Times New Roman" w:hAnsi="Times New Roman" w:cs="Times New Roman"/>
          <w:sz w:val="24"/>
          <w:szCs w:val="24"/>
        </w:rPr>
        <w:t>.)</w:t>
      </w:r>
      <w:r w:rsidR="009C1DB3" w:rsidRPr="00322745">
        <w:rPr>
          <w:rFonts w:ascii="Times New Roman" w:hAnsi="Times New Roman" w:cs="Times New Roman"/>
          <w:sz w:val="24"/>
          <w:szCs w:val="24"/>
        </w:rPr>
        <w:t xml:space="preserve"> </w:t>
      </w:r>
    </w:p>
    <w:p w14:paraId="4BBE0782" w14:textId="77777777" w:rsidR="00350753" w:rsidRPr="00350753" w:rsidRDefault="00350753" w:rsidP="0089062E">
      <w:pPr>
        <w:spacing w:line="480" w:lineRule="auto"/>
        <w:contextualSpacing/>
        <w:jc w:val="center"/>
        <w:rPr>
          <w:rFonts w:ascii="Times New Roman" w:hAnsi="Times New Roman" w:cs="Times New Roman"/>
          <w:sz w:val="24"/>
          <w:szCs w:val="24"/>
        </w:rPr>
      </w:pPr>
      <w:r>
        <w:rPr>
          <w:rFonts w:ascii="Times New Roman" w:hAnsi="Times New Roman" w:cs="Times New Roman"/>
          <w:b/>
          <w:sz w:val="24"/>
          <w:szCs w:val="24"/>
          <w:u w:val="single"/>
        </w:rPr>
        <w:t>ANALYSIS</w:t>
      </w:r>
    </w:p>
    <w:p w14:paraId="5432D75F" w14:textId="77777777" w:rsidR="00322745" w:rsidRPr="00FB72DA" w:rsidRDefault="00FB72DA" w:rsidP="00FB6FF9">
      <w:pPr>
        <w:spacing w:line="240" w:lineRule="auto"/>
        <w:ind w:left="720" w:hanging="720"/>
        <w:rPr>
          <w:rFonts w:ascii="Times New Roman" w:hAnsi="Times New Roman" w:cs="Times New Roman"/>
          <w:b/>
          <w:sz w:val="24"/>
          <w:szCs w:val="24"/>
        </w:rPr>
      </w:pPr>
      <w:r w:rsidRPr="00FB72DA">
        <w:rPr>
          <w:rFonts w:ascii="Times New Roman" w:hAnsi="Times New Roman" w:cs="Times New Roman"/>
          <w:b/>
          <w:sz w:val="24"/>
          <w:szCs w:val="24"/>
        </w:rPr>
        <w:t>I.</w:t>
      </w:r>
      <w:r>
        <w:rPr>
          <w:rFonts w:ascii="Times New Roman" w:hAnsi="Times New Roman" w:cs="Times New Roman"/>
          <w:b/>
          <w:sz w:val="24"/>
          <w:szCs w:val="24"/>
        </w:rPr>
        <w:t xml:space="preserve">   </w:t>
      </w:r>
      <w:r w:rsidR="00FB6FF9">
        <w:rPr>
          <w:rFonts w:ascii="Times New Roman" w:hAnsi="Times New Roman" w:cs="Times New Roman"/>
          <w:b/>
          <w:sz w:val="24"/>
          <w:szCs w:val="24"/>
        </w:rPr>
        <w:t xml:space="preserve"> </w:t>
      </w:r>
      <w:r w:rsidR="00FB6FF9">
        <w:rPr>
          <w:rFonts w:ascii="Times New Roman" w:hAnsi="Times New Roman" w:cs="Times New Roman"/>
          <w:b/>
          <w:sz w:val="24"/>
          <w:szCs w:val="24"/>
        </w:rPr>
        <w:tab/>
      </w:r>
      <w:r w:rsidR="00322745" w:rsidRPr="00FB72DA">
        <w:rPr>
          <w:rFonts w:ascii="Times New Roman" w:hAnsi="Times New Roman" w:cs="Times New Roman"/>
          <w:b/>
          <w:sz w:val="24"/>
          <w:szCs w:val="24"/>
        </w:rPr>
        <w:t>Defendant Lime</w:t>
      </w:r>
      <w:r w:rsidR="00273496">
        <w:rPr>
          <w:rFonts w:ascii="Times New Roman" w:hAnsi="Times New Roman" w:cs="Times New Roman"/>
          <w:b/>
          <w:sz w:val="24"/>
          <w:szCs w:val="24"/>
        </w:rPr>
        <w:t xml:space="preserve"> owns the copyright to the work and it</w:t>
      </w:r>
      <w:r w:rsidR="00322745" w:rsidRPr="00FB72DA">
        <w:rPr>
          <w:rFonts w:ascii="Times New Roman" w:hAnsi="Times New Roman" w:cs="Times New Roman"/>
          <w:b/>
          <w:sz w:val="24"/>
          <w:szCs w:val="24"/>
        </w:rPr>
        <w:t xml:space="preserve"> does not meet the requirements to be considered “made for hire” under the federal Copyright Act of 1976 because the agreement was not signed in writing by both parties prior to the creation of the work.</w:t>
      </w:r>
    </w:p>
    <w:p w14:paraId="3D7D4CDA" w14:textId="77777777" w:rsidR="00FB72DA" w:rsidRDefault="00AF17DC" w:rsidP="00FB72DA">
      <w:pPr>
        <w:spacing w:line="480" w:lineRule="auto"/>
        <w:ind w:firstLine="720"/>
        <w:contextualSpacing/>
        <w:rPr>
          <w:rFonts w:ascii="Times New Roman" w:hAnsi="Times New Roman" w:cs="Times New Roman"/>
          <w:sz w:val="24"/>
          <w:szCs w:val="24"/>
        </w:rPr>
      </w:pPr>
      <w:r w:rsidRPr="0089062E">
        <w:rPr>
          <w:rFonts w:ascii="Times New Roman" w:hAnsi="Times New Roman" w:cs="Times New Roman"/>
          <w:sz w:val="24"/>
          <w:szCs w:val="24"/>
        </w:rPr>
        <w:t>Defendants did not violate the Copyright Act of 1976 because the copyright for the work was never transferred using a valid work for hire agreement.</w:t>
      </w:r>
      <w:r w:rsidR="00ED0A3D" w:rsidRPr="0089062E">
        <w:rPr>
          <w:rFonts w:ascii="Times New Roman" w:hAnsi="Times New Roman" w:cs="Times New Roman"/>
          <w:sz w:val="24"/>
          <w:szCs w:val="24"/>
        </w:rPr>
        <w:t xml:space="preserve"> </w:t>
      </w:r>
      <w:r w:rsidR="00FB72DA">
        <w:rPr>
          <w:rFonts w:ascii="Times New Roman" w:hAnsi="Times New Roman" w:cs="Times New Roman"/>
          <w:sz w:val="24"/>
          <w:szCs w:val="24"/>
        </w:rPr>
        <w:t xml:space="preserve">The Copyright Act defines a work for hire agreement in </w:t>
      </w:r>
      <w:r w:rsidR="00FB72DA" w:rsidRPr="00FB72DA">
        <w:rPr>
          <w:rFonts w:ascii="Times New Roman" w:hAnsi="Times New Roman" w:cs="Times New Roman"/>
          <w:sz w:val="24"/>
          <w:szCs w:val="24"/>
        </w:rPr>
        <w:t>§</w:t>
      </w:r>
      <w:r w:rsidR="00FB72DA">
        <w:rPr>
          <w:rFonts w:ascii="Times New Roman" w:hAnsi="Times New Roman" w:cs="Times New Roman"/>
          <w:sz w:val="24"/>
          <w:szCs w:val="24"/>
        </w:rPr>
        <w:t>101.</w:t>
      </w:r>
    </w:p>
    <w:p w14:paraId="0AFA0BE8" w14:textId="77777777" w:rsidR="00FB72DA" w:rsidRDefault="00FB72DA" w:rsidP="00FC1C1E">
      <w:pPr>
        <w:spacing w:line="240" w:lineRule="auto"/>
        <w:ind w:left="720" w:right="806"/>
        <w:jc w:val="both"/>
        <w:rPr>
          <w:rFonts w:ascii="Times New Roman" w:hAnsi="Times New Roman" w:cs="Times New Roman"/>
          <w:sz w:val="24"/>
          <w:szCs w:val="24"/>
        </w:rPr>
      </w:pPr>
      <w:r w:rsidRPr="00FB72DA">
        <w:rPr>
          <w:rFonts w:ascii="Times New Roman" w:hAnsi="Times New Roman" w:cs="Times New Roman"/>
          <w:sz w:val="24"/>
          <w:szCs w:val="24"/>
        </w:rPr>
        <w:t xml:space="preserve">A "work made for hire" is-- (1) a work prepared by an employee within the scope of his or her employment; or (2) a work specially ordered or commissioned for use as a contribution to a collective work, as a part of a motion picture or other audiovisual work, as a translation, as a supplementary work, as a compilation, as an instructional text, as a test, as answer material for a test, or as an atlas, if the parties expressly agree in a written instrument signed by them that the work shall </w:t>
      </w:r>
      <w:r w:rsidRPr="00FB72DA">
        <w:rPr>
          <w:rFonts w:ascii="Times New Roman" w:hAnsi="Times New Roman" w:cs="Times New Roman"/>
          <w:sz w:val="24"/>
          <w:szCs w:val="24"/>
        </w:rPr>
        <w:lastRenderedPageBreak/>
        <w:t>be considered a work made for hire. For the purpose of the foregoing sentence, a "supplementary work" is a work prepared for publication as a secondary adjunct to a work by another author for the purpose of introducing, concluding, illustrating, explaining, revising, commenting upon, or assisting in the use of the other work, such as forewords, afterwords, pictorial illustrations, maps, charts, tables, editorial notes, musical arrangements, answer material for tests, bibliographies, appendixes, and indexes, and an "instructional text" is a literary, pictorial, or graphic work prepared for publication and with the purpose of use in syste</w:t>
      </w:r>
      <w:r w:rsidR="00FB6FF9">
        <w:rPr>
          <w:rFonts w:ascii="Times New Roman" w:hAnsi="Times New Roman" w:cs="Times New Roman"/>
          <w:sz w:val="24"/>
          <w:szCs w:val="24"/>
        </w:rPr>
        <w:t>matic instructional activities.</w:t>
      </w:r>
    </w:p>
    <w:p w14:paraId="35A78C6A" w14:textId="77777777" w:rsidR="00E40AB1" w:rsidRDefault="00FB72DA" w:rsidP="00685F48">
      <w:pPr>
        <w:spacing w:line="480" w:lineRule="auto"/>
        <w:contextualSpacing/>
        <w:rPr>
          <w:rFonts w:ascii="Times New Roman" w:hAnsi="Times New Roman" w:cs="Times New Roman"/>
          <w:sz w:val="24"/>
          <w:szCs w:val="24"/>
        </w:rPr>
      </w:pPr>
      <w:proofErr w:type="gramStart"/>
      <w:r>
        <w:rPr>
          <w:rFonts w:ascii="Times New Roman" w:hAnsi="Times New Roman" w:cs="Times New Roman"/>
          <w:sz w:val="24"/>
          <w:szCs w:val="24"/>
        </w:rPr>
        <w:t xml:space="preserve">17 U.S.C. </w:t>
      </w:r>
      <w:r w:rsidRPr="00FB72DA">
        <w:rPr>
          <w:rFonts w:ascii="Times New Roman" w:hAnsi="Times New Roman" w:cs="Times New Roman"/>
          <w:sz w:val="24"/>
          <w:szCs w:val="24"/>
        </w:rPr>
        <w:t>§</w:t>
      </w:r>
      <w:r w:rsidR="003A3B6C">
        <w:rPr>
          <w:rFonts w:ascii="Times New Roman" w:hAnsi="Times New Roman" w:cs="Times New Roman"/>
          <w:sz w:val="24"/>
          <w:szCs w:val="24"/>
        </w:rPr>
        <w:t>101</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0052295A">
        <w:rPr>
          <w:rFonts w:ascii="Times New Roman" w:hAnsi="Times New Roman" w:cs="Times New Roman"/>
          <w:sz w:val="24"/>
          <w:szCs w:val="24"/>
        </w:rPr>
        <w:t xml:space="preserve">This section of the statute acts as a definition of the term. </w:t>
      </w:r>
      <w:r w:rsidR="00E40AB1">
        <w:rPr>
          <w:rFonts w:ascii="Times New Roman" w:hAnsi="Times New Roman" w:cs="Times New Roman"/>
          <w:sz w:val="24"/>
          <w:szCs w:val="24"/>
        </w:rPr>
        <w:t>The</w:t>
      </w:r>
      <w:r w:rsidR="00047734">
        <w:rPr>
          <w:rFonts w:ascii="Times New Roman" w:hAnsi="Times New Roman" w:cs="Times New Roman"/>
          <w:sz w:val="24"/>
          <w:szCs w:val="24"/>
        </w:rPr>
        <w:t xml:space="preserve"> particular fact pattern </w:t>
      </w:r>
      <w:r w:rsidR="00E40AB1">
        <w:rPr>
          <w:rFonts w:ascii="Times New Roman" w:hAnsi="Times New Roman" w:cs="Times New Roman"/>
          <w:sz w:val="24"/>
          <w:szCs w:val="24"/>
        </w:rPr>
        <w:t xml:space="preserve">in this case </w:t>
      </w:r>
      <w:r w:rsidR="00047734">
        <w:rPr>
          <w:rFonts w:ascii="Times New Roman" w:hAnsi="Times New Roman" w:cs="Times New Roman"/>
          <w:sz w:val="24"/>
          <w:szCs w:val="24"/>
        </w:rPr>
        <w:t xml:space="preserve">is defined under </w:t>
      </w:r>
      <w:r w:rsidR="00047734" w:rsidRPr="00047734">
        <w:rPr>
          <w:rFonts w:ascii="Times New Roman" w:hAnsi="Times New Roman" w:cs="Times New Roman"/>
          <w:sz w:val="24"/>
          <w:szCs w:val="24"/>
        </w:rPr>
        <w:t>§101</w:t>
      </w:r>
      <w:r w:rsidR="00047734">
        <w:rPr>
          <w:rFonts w:ascii="Times New Roman" w:hAnsi="Times New Roman" w:cs="Times New Roman"/>
          <w:sz w:val="24"/>
          <w:szCs w:val="24"/>
        </w:rPr>
        <w:t xml:space="preserve">(2) as Ms. Lime is not an employer of the Plaintiff and, therefore, could not have created this work within the scope of an employer-employee relationship. </w:t>
      </w:r>
    </w:p>
    <w:p w14:paraId="77C27CC5" w14:textId="77777777" w:rsidR="00FB72DA" w:rsidRDefault="003A3B6C" w:rsidP="00FB72DA">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The statute further addresses </w:t>
      </w:r>
      <w:r w:rsidR="0052295A">
        <w:rPr>
          <w:rFonts w:ascii="Times New Roman" w:hAnsi="Times New Roman" w:cs="Times New Roman"/>
          <w:sz w:val="24"/>
          <w:szCs w:val="24"/>
        </w:rPr>
        <w:t xml:space="preserve">ownership of the </w:t>
      </w:r>
      <w:r>
        <w:rPr>
          <w:rFonts w:ascii="Times New Roman" w:hAnsi="Times New Roman" w:cs="Times New Roman"/>
          <w:sz w:val="24"/>
          <w:szCs w:val="24"/>
        </w:rPr>
        <w:t xml:space="preserve">work for hire </w:t>
      </w:r>
      <w:r w:rsidR="00B079BF">
        <w:rPr>
          <w:rFonts w:ascii="Times New Roman" w:hAnsi="Times New Roman" w:cs="Times New Roman"/>
          <w:sz w:val="24"/>
          <w:szCs w:val="24"/>
        </w:rPr>
        <w:t xml:space="preserve">in </w:t>
      </w:r>
      <w:r w:rsidR="00B079BF" w:rsidRPr="00B079BF">
        <w:rPr>
          <w:rFonts w:ascii="Times New Roman" w:hAnsi="Times New Roman" w:cs="Times New Roman"/>
          <w:sz w:val="24"/>
          <w:szCs w:val="24"/>
        </w:rPr>
        <w:t>§</w:t>
      </w:r>
      <w:r w:rsidR="0052295A">
        <w:rPr>
          <w:rFonts w:ascii="Times New Roman" w:hAnsi="Times New Roman" w:cs="Times New Roman"/>
          <w:sz w:val="24"/>
          <w:szCs w:val="24"/>
        </w:rPr>
        <w:t>201(b)</w:t>
      </w:r>
      <w:r w:rsidR="00B079BF">
        <w:rPr>
          <w:rFonts w:ascii="Times New Roman" w:hAnsi="Times New Roman" w:cs="Times New Roman"/>
          <w:sz w:val="24"/>
          <w:szCs w:val="24"/>
        </w:rPr>
        <w:t>.</w:t>
      </w:r>
    </w:p>
    <w:p w14:paraId="7B398F98" w14:textId="77777777" w:rsidR="00B079BF" w:rsidRDefault="00B079BF" w:rsidP="00FC1C1E">
      <w:pPr>
        <w:spacing w:line="240" w:lineRule="auto"/>
        <w:ind w:left="720" w:right="720"/>
        <w:jc w:val="both"/>
        <w:rPr>
          <w:rFonts w:ascii="Times New Roman" w:hAnsi="Times New Roman" w:cs="Times New Roman"/>
          <w:sz w:val="24"/>
          <w:szCs w:val="24"/>
        </w:rPr>
      </w:pPr>
      <w:r w:rsidRPr="00B079BF">
        <w:rPr>
          <w:rFonts w:ascii="Times New Roman" w:hAnsi="Times New Roman" w:cs="Times New Roman"/>
          <w:sz w:val="24"/>
          <w:szCs w:val="24"/>
        </w:rPr>
        <w:t>Works made for hire. In the case of a work made for hire, the employer or other person for whom the work was prepared is considered the author for purposes of this title, and, unless the parties have expressly agreed otherwise in a written instrument signed by them, owns all of the rig</w:t>
      </w:r>
      <w:r w:rsidR="00FB6FF9">
        <w:rPr>
          <w:rFonts w:ascii="Times New Roman" w:hAnsi="Times New Roman" w:cs="Times New Roman"/>
          <w:sz w:val="24"/>
          <w:szCs w:val="24"/>
        </w:rPr>
        <w:t>hts comprised in the copyright.</w:t>
      </w:r>
    </w:p>
    <w:p w14:paraId="6A46A823" w14:textId="77777777" w:rsidR="00FB6FF9" w:rsidRDefault="00B079BF" w:rsidP="00FB6FF9">
      <w:pPr>
        <w:spacing w:line="480" w:lineRule="auto"/>
        <w:contextualSpacing/>
        <w:rPr>
          <w:rFonts w:ascii="Times New Roman" w:hAnsi="Times New Roman" w:cs="Times New Roman"/>
          <w:sz w:val="24"/>
          <w:szCs w:val="24"/>
        </w:rPr>
      </w:pPr>
      <w:proofErr w:type="gramStart"/>
      <w:r>
        <w:rPr>
          <w:rFonts w:ascii="Times New Roman" w:hAnsi="Times New Roman" w:cs="Times New Roman"/>
          <w:sz w:val="24"/>
          <w:szCs w:val="24"/>
        </w:rPr>
        <w:t xml:space="preserve">17 U.S.C. </w:t>
      </w:r>
      <w:r w:rsidRPr="00B079BF">
        <w:rPr>
          <w:rFonts w:ascii="Times New Roman" w:hAnsi="Times New Roman" w:cs="Times New Roman"/>
          <w:sz w:val="24"/>
          <w:szCs w:val="24"/>
        </w:rPr>
        <w:t>§</w:t>
      </w:r>
      <w:r>
        <w:rPr>
          <w:rFonts w:ascii="Times New Roman" w:hAnsi="Times New Roman" w:cs="Times New Roman"/>
          <w:sz w:val="24"/>
          <w:szCs w:val="24"/>
        </w:rPr>
        <w:t>201</w:t>
      </w:r>
      <w:r w:rsidR="00392F1C">
        <w:rPr>
          <w:rFonts w:ascii="Times New Roman" w:hAnsi="Times New Roman" w:cs="Times New Roman"/>
          <w:sz w:val="24"/>
          <w:szCs w:val="24"/>
        </w:rPr>
        <w:t>(b)</w:t>
      </w:r>
      <w:r>
        <w:rPr>
          <w:rFonts w:ascii="Times New Roman" w:hAnsi="Times New Roman" w:cs="Times New Roman"/>
          <w:sz w:val="24"/>
          <w:szCs w:val="24"/>
        </w:rPr>
        <w:t>.</w:t>
      </w:r>
      <w:proofErr w:type="gramEnd"/>
      <w:r w:rsidR="00FB72DA">
        <w:rPr>
          <w:rFonts w:ascii="Times New Roman" w:hAnsi="Times New Roman" w:cs="Times New Roman"/>
          <w:sz w:val="24"/>
          <w:szCs w:val="24"/>
        </w:rPr>
        <w:t xml:space="preserve"> </w:t>
      </w:r>
      <w:r w:rsidR="009E0F41">
        <w:rPr>
          <w:rFonts w:ascii="Times New Roman" w:hAnsi="Times New Roman" w:cs="Times New Roman"/>
          <w:sz w:val="24"/>
          <w:szCs w:val="24"/>
        </w:rPr>
        <w:t>The two</w:t>
      </w:r>
      <w:r w:rsidR="00E40AB1">
        <w:rPr>
          <w:rFonts w:ascii="Times New Roman" w:hAnsi="Times New Roman" w:cs="Times New Roman"/>
          <w:sz w:val="24"/>
          <w:szCs w:val="24"/>
        </w:rPr>
        <w:t xml:space="preserve"> section</w:t>
      </w:r>
      <w:r w:rsidR="009E0F41">
        <w:rPr>
          <w:rFonts w:ascii="Times New Roman" w:hAnsi="Times New Roman" w:cs="Times New Roman"/>
          <w:sz w:val="24"/>
          <w:szCs w:val="24"/>
        </w:rPr>
        <w:t>s</w:t>
      </w:r>
      <w:r w:rsidR="0052295A">
        <w:rPr>
          <w:rFonts w:ascii="Times New Roman" w:hAnsi="Times New Roman" w:cs="Times New Roman"/>
          <w:sz w:val="24"/>
          <w:szCs w:val="24"/>
        </w:rPr>
        <w:t xml:space="preserve"> of the statute work together to create a </w:t>
      </w:r>
      <w:r w:rsidR="00C60D47">
        <w:rPr>
          <w:rFonts w:ascii="Times New Roman" w:hAnsi="Times New Roman" w:cs="Times New Roman"/>
          <w:sz w:val="24"/>
          <w:szCs w:val="24"/>
        </w:rPr>
        <w:t xml:space="preserve">basis from which courts can grant rights and control to owners of work for hire products. </w:t>
      </w:r>
      <w:r w:rsidR="00ED0A3D" w:rsidRPr="0089062E">
        <w:rPr>
          <w:rFonts w:ascii="Times New Roman" w:hAnsi="Times New Roman" w:cs="Times New Roman"/>
          <w:sz w:val="24"/>
          <w:szCs w:val="24"/>
        </w:rPr>
        <w:t>Based on the plain language</w:t>
      </w:r>
      <w:r w:rsidR="0052295A">
        <w:rPr>
          <w:rFonts w:ascii="Times New Roman" w:hAnsi="Times New Roman" w:cs="Times New Roman"/>
          <w:sz w:val="24"/>
          <w:szCs w:val="24"/>
        </w:rPr>
        <w:t xml:space="preserve"> of the statute</w:t>
      </w:r>
      <w:r w:rsidR="00ED0A3D" w:rsidRPr="0089062E">
        <w:rPr>
          <w:rFonts w:ascii="Times New Roman" w:hAnsi="Times New Roman" w:cs="Times New Roman"/>
          <w:sz w:val="24"/>
          <w:szCs w:val="24"/>
        </w:rPr>
        <w:t>, legislative history, court precedents, and policy arguments, the court should find that defendant Lime’s work did not constitute a work for hire as the agreement was signed after its creation.</w:t>
      </w:r>
    </w:p>
    <w:p w14:paraId="33AD328A" w14:textId="77777777" w:rsidR="00322745" w:rsidRDefault="00FB6FF9" w:rsidP="00E12DB9">
      <w:pPr>
        <w:spacing w:line="240" w:lineRule="auto"/>
        <w:ind w:left="1080" w:hanging="360"/>
        <w:contextualSpacing/>
        <w:rPr>
          <w:rFonts w:ascii="Times New Roman" w:hAnsi="Times New Roman" w:cs="Times New Roman"/>
          <w:b/>
          <w:sz w:val="24"/>
          <w:szCs w:val="24"/>
        </w:rPr>
      </w:pPr>
      <w:r w:rsidRPr="00FB6FF9">
        <w:rPr>
          <w:rFonts w:ascii="Times New Roman" w:hAnsi="Times New Roman" w:cs="Times New Roman"/>
          <w:b/>
          <w:sz w:val="24"/>
          <w:szCs w:val="24"/>
        </w:rPr>
        <w:t>A.</w:t>
      </w:r>
      <w:r>
        <w:rPr>
          <w:rFonts w:ascii="Times New Roman" w:hAnsi="Times New Roman" w:cs="Times New Roman"/>
          <w:b/>
          <w:sz w:val="24"/>
          <w:szCs w:val="24"/>
        </w:rPr>
        <w:t xml:space="preserve"> </w:t>
      </w:r>
      <w:r w:rsidR="00E12DB9">
        <w:rPr>
          <w:rFonts w:ascii="Times New Roman" w:hAnsi="Times New Roman" w:cs="Times New Roman"/>
          <w:b/>
          <w:sz w:val="24"/>
          <w:szCs w:val="24"/>
        </w:rPr>
        <w:t xml:space="preserve"> </w:t>
      </w:r>
      <w:r w:rsidR="00322745" w:rsidRPr="00FB6FF9">
        <w:rPr>
          <w:rFonts w:ascii="Times New Roman" w:hAnsi="Times New Roman" w:cs="Times New Roman"/>
          <w:b/>
          <w:sz w:val="24"/>
          <w:szCs w:val="24"/>
        </w:rPr>
        <w:t xml:space="preserve">The plain language of </w:t>
      </w:r>
      <w:r w:rsidR="00FC1C1E" w:rsidRPr="00FB6FF9">
        <w:rPr>
          <w:rFonts w:ascii="Times New Roman" w:hAnsi="Times New Roman" w:cs="Times New Roman"/>
          <w:b/>
          <w:sz w:val="24"/>
          <w:szCs w:val="24"/>
        </w:rPr>
        <w:t>17 U.S.C. § 101(2) and 17 U.S.C. § 201(b)</w:t>
      </w:r>
      <w:r w:rsidR="00322745" w:rsidRPr="00FB6FF9">
        <w:rPr>
          <w:rFonts w:ascii="Times New Roman" w:hAnsi="Times New Roman" w:cs="Times New Roman"/>
          <w:b/>
          <w:sz w:val="24"/>
          <w:szCs w:val="24"/>
        </w:rPr>
        <w:t xml:space="preserve"> indicates that an agreement must be signed in writing before the creation of the work for hire.</w:t>
      </w:r>
    </w:p>
    <w:p w14:paraId="16789A39" w14:textId="77777777" w:rsidR="00FB6FF9" w:rsidRPr="00FB6FF9" w:rsidRDefault="00FB6FF9" w:rsidP="00FB6FF9">
      <w:pPr>
        <w:spacing w:line="240" w:lineRule="auto"/>
        <w:ind w:left="720"/>
        <w:contextualSpacing/>
        <w:rPr>
          <w:rFonts w:ascii="Times New Roman" w:hAnsi="Times New Roman" w:cs="Times New Roman"/>
          <w:b/>
          <w:sz w:val="24"/>
          <w:szCs w:val="24"/>
        </w:rPr>
      </w:pPr>
    </w:p>
    <w:p w14:paraId="2BC13820" w14:textId="77777777" w:rsidR="00DD0F82" w:rsidRDefault="00DD58A5" w:rsidP="00DD0F82">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The starting point for the court’s</w:t>
      </w:r>
      <w:r w:rsidR="00F9663B" w:rsidRPr="00F9663B">
        <w:rPr>
          <w:rFonts w:ascii="Times New Roman" w:hAnsi="Times New Roman" w:cs="Times New Roman"/>
          <w:sz w:val="24"/>
          <w:szCs w:val="24"/>
        </w:rPr>
        <w:t xml:space="preserve"> interpretation of a statute is always its language.</w:t>
      </w:r>
      <w:r w:rsidR="00F9663B">
        <w:rPr>
          <w:rFonts w:ascii="Times New Roman" w:hAnsi="Times New Roman" w:cs="Times New Roman"/>
          <w:sz w:val="24"/>
          <w:szCs w:val="24"/>
        </w:rPr>
        <w:t xml:space="preserve"> </w:t>
      </w:r>
      <w:proofErr w:type="spellStart"/>
      <w:r w:rsidR="00F9663B">
        <w:rPr>
          <w:rFonts w:ascii="Times New Roman" w:hAnsi="Times New Roman" w:cs="Times New Roman"/>
          <w:i/>
          <w:sz w:val="24"/>
          <w:szCs w:val="24"/>
        </w:rPr>
        <w:t>Cmty</w:t>
      </w:r>
      <w:proofErr w:type="spellEnd"/>
      <w:r w:rsidR="00F9663B">
        <w:rPr>
          <w:rFonts w:ascii="Times New Roman" w:hAnsi="Times New Roman" w:cs="Times New Roman"/>
          <w:i/>
          <w:sz w:val="24"/>
          <w:szCs w:val="24"/>
        </w:rPr>
        <w:t xml:space="preserve">. </w:t>
      </w:r>
      <w:proofErr w:type="gramStart"/>
      <w:r w:rsidR="00F9663B">
        <w:rPr>
          <w:rFonts w:ascii="Times New Roman" w:hAnsi="Times New Roman" w:cs="Times New Roman"/>
          <w:i/>
          <w:sz w:val="24"/>
          <w:szCs w:val="24"/>
        </w:rPr>
        <w:t>for</w:t>
      </w:r>
      <w:proofErr w:type="gramEnd"/>
      <w:r w:rsidR="00F9663B">
        <w:rPr>
          <w:rFonts w:ascii="Times New Roman" w:hAnsi="Times New Roman" w:cs="Times New Roman"/>
          <w:i/>
          <w:sz w:val="24"/>
          <w:szCs w:val="24"/>
        </w:rPr>
        <w:t xml:space="preserve"> Creative Non-Violence v. Reid</w:t>
      </w:r>
      <w:r w:rsidR="00F9663B">
        <w:rPr>
          <w:rFonts w:ascii="Times New Roman" w:hAnsi="Times New Roman" w:cs="Times New Roman"/>
          <w:sz w:val="24"/>
          <w:szCs w:val="24"/>
        </w:rPr>
        <w:t xml:space="preserve">, 490 U.S. </w:t>
      </w:r>
      <w:r w:rsidR="009156C7">
        <w:rPr>
          <w:rFonts w:ascii="Times New Roman" w:hAnsi="Times New Roman" w:cs="Times New Roman"/>
          <w:sz w:val="24"/>
          <w:szCs w:val="24"/>
        </w:rPr>
        <w:t xml:space="preserve">730, </w:t>
      </w:r>
      <w:r w:rsidR="00F9663B">
        <w:rPr>
          <w:rFonts w:ascii="Times New Roman" w:hAnsi="Times New Roman" w:cs="Times New Roman"/>
          <w:sz w:val="24"/>
          <w:szCs w:val="24"/>
        </w:rPr>
        <w:t xml:space="preserve">739 (1989) (citing </w:t>
      </w:r>
      <w:r w:rsidR="00F9663B">
        <w:rPr>
          <w:rFonts w:ascii="Times New Roman" w:hAnsi="Times New Roman" w:cs="Times New Roman"/>
          <w:i/>
          <w:sz w:val="24"/>
          <w:szCs w:val="24"/>
        </w:rPr>
        <w:t xml:space="preserve">Consumer Product Safety </w:t>
      </w:r>
      <w:proofErr w:type="spellStart"/>
      <w:r w:rsidR="00F9663B">
        <w:rPr>
          <w:rFonts w:ascii="Times New Roman" w:hAnsi="Times New Roman" w:cs="Times New Roman"/>
          <w:i/>
          <w:sz w:val="24"/>
          <w:szCs w:val="24"/>
        </w:rPr>
        <w:t>Comm’n</w:t>
      </w:r>
      <w:proofErr w:type="spellEnd"/>
      <w:r w:rsidR="00F9663B">
        <w:rPr>
          <w:rFonts w:ascii="Times New Roman" w:hAnsi="Times New Roman" w:cs="Times New Roman"/>
          <w:i/>
          <w:sz w:val="24"/>
          <w:szCs w:val="24"/>
        </w:rPr>
        <w:t xml:space="preserve"> v. GTE Sylvania, Inc.</w:t>
      </w:r>
      <w:r w:rsidR="000634D9">
        <w:rPr>
          <w:rFonts w:ascii="Times New Roman" w:hAnsi="Times New Roman" w:cs="Times New Roman"/>
          <w:sz w:val="24"/>
          <w:szCs w:val="24"/>
        </w:rPr>
        <w:t>, 447 U.S.</w:t>
      </w:r>
      <w:r w:rsidR="00DC7244">
        <w:rPr>
          <w:rFonts w:ascii="Times New Roman" w:hAnsi="Times New Roman" w:cs="Times New Roman"/>
          <w:sz w:val="24"/>
          <w:szCs w:val="24"/>
        </w:rPr>
        <w:t xml:space="preserve"> 102,</w:t>
      </w:r>
      <w:r w:rsidR="000634D9">
        <w:rPr>
          <w:rFonts w:ascii="Times New Roman" w:hAnsi="Times New Roman" w:cs="Times New Roman"/>
          <w:sz w:val="24"/>
          <w:szCs w:val="24"/>
        </w:rPr>
        <w:t xml:space="preserve"> </w:t>
      </w:r>
      <w:r w:rsidR="00F9663B">
        <w:rPr>
          <w:rFonts w:ascii="Times New Roman" w:hAnsi="Times New Roman" w:cs="Times New Roman"/>
          <w:sz w:val="24"/>
          <w:szCs w:val="24"/>
        </w:rPr>
        <w:t xml:space="preserve">108 (1980)). </w:t>
      </w:r>
      <w:r>
        <w:rPr>
          <w:rFonts w:ascii="Times New Roman" w:hAnsi="Times New Roman" w:cs="Times New Roman"/>
          <w:sz w:val="24"/>
          <w:szCs w:val="24"/>
        </w:rPr>
        <w:t xml:space="preserve">First, the court must determine whether the language has a plain and unambiguous meaning concerning the issue. </w:t>
      </w:r>
      <w:proofErr w:type="gramStart"/>
      <w:r>
        <w:rPr>
          <w:rFonts w:ascii="Times New Roman" w:hAnsi="Times New Roman" w:cs="Times New Roman"/>
          <w:i/>
          <w:sz w:val="24"/>
          <w:szCs w:val="24"/>
        </w:rPr>
        <w:t xml:space="preserve">Barnhart v. </w:t>
      </w:r>
      <w:proofErr w:type="spellStart"/>
      <w:r>
        <w:rPr>
          <w:rFonts w:ascii="Times New Roman" w:hAnsi="Times New Roman" w:cs="Times New Roman"/>
          <w:i/>
          <w:sz w:val="24"/>
          <w:szCs w:val="24"/>
        </w:rPr>
        <w:t>Sigmon</w:t>
      </w:r>
      <w:proofErr w:type="spellEnd"/>
      <w:r>
        <w:rPr>
          <w:rFonts w:ascii="Times New Roman" w:hAnsi="Times New Roman" w:cs="Times New Roman"/>
          <w:i/>
          <w:sz w:val="24"/>
          <w:szCs w:val="24"/>
        </w:rPr>
        <w:t xml:space="preserve"> Coal Co.</w:t>
      </w:r>
      <w:r w:rsidR="000634D9">
        <w:rPr>
          <w:rFonts w:ascii="Times New Roman" w:hAnsi="Times New Roman" w:cs="Times New Roman"/>
          <w:sz w:val="24"/>
          <w:szCs w:val="24"/>
        </w:rPr>
        <w:t xml:space="preserve">, 534 U.S. </w:t>
      </w:r>
      <w:r w:rsidR="009156C7">
        <w:rPr>
          <w:rFonts w:ascii="Times New Roman" w:hAnsi="Times New Roman" w:cs="Times New Roman"/>
          <w:sz w:val="24"/>
          <w:szCs w:val="24"/>
        </w:rPr>
        <w:t xml:space="preserve">438, </w:t>
      </w:r>
      <w:r>
        <w:rPr>
          <w:rFonts w:ascii="Times New Roman" w:hAnsi="Times New Roman" w:cs="Times New Roman"/>
          <w:sz w:val="24"/>
          <w:szCs w:val="24"/>
        </w:rPr>
        <w:t>450 (2002).</w:t>
      </w:r>
      <w:proofErr w:type="gramEnd"/>
      <w:r>
        <w:rPr>
          <w:rFonts w:ascii="Times New Roman" w:hAnsi="Times New Roman" w:cs="Times New Roman"/>
          <w:sz w:val="24"/>
          <w:szCs w:val="24"/>
        </w:rPr>
        <w:t xml:space="preserve"> </w:t>
      </w:r>
      <w:r w:rsidR="0065260F">
        <w:rPr>
          <w:rFonts w:ascii="Times New Roman" w:hAnsi="Times New Roman" w:cs="Times New Roman"/>
          <w:sz w:val="24"/>
          <w:szCs w:val="24"/>
        </w:rPr>
        <w:t xml:space="preserve">The plain language of the statute </w:t>
      </w:r>
      <w:r w:rsidR="00430729">
        <w:rPr>
          <w:rFonts w:ascii="Times New Roman" w:hAnsi="Times New Roman" w:cs="Times New Roman"/>
          <w:sz w:val="24"/>
          <w:szCs w:val="24"/>
        </w:rPr>
        <w:t>is unambiguous</w:t>
      </w:r>
      <w:r w:rsidR="005E5F88">
        <w:rPr>
          <w:rFonts w:ascii="Times New Roman" w:hAnsi="Times New Roman" w:cs="Times New Roman"/>
          <w:sz w:val="24"/>
          <w:szCs w:val="24"/>
        </w:rPr>
        <w:t xml:space="preserve"> </w:t>
      </w:r>
      <w:r w:rsidR="005E5F88">
        <w:rPr>
          <w:rFonts w:ascii="Times New Roman" w:hAnsi="Times New Roman" w:cs="Times New Roman"/>
          <w:sz w:val="24"/>
          <w:szCs w:val="24"/>
        </w:rPr>
        <w:lastRenderedPageBreak/>
        <w:t xml:space="preserve">and </w:t>
      </w:r>
      <w:r w:rsidR="0065260F">
        <w:rPr>
          <w:rFonts w:ascii="Times New Roman" w:hAnsi="Times New Roman" w:cs="Times New Roman"/>
          <w:sz w:val="24"/>
          <w:szCs w:val="24"/>
        </w:rPr>
        <w:t>shows, through grammatical structure, word choice, and overall structure of the Act,</w:t>
      </w:r>
      <w:r w:rsidR="00354934">
        <w:rPr>
          <w:rFonts w:ascii="Times New Roman" w:hAnsi="Times New Roman" w:cs="Times New Roman"/>
          <w:sz w:val="24"/>
          <w:szCs w:val="24"/>
        </w:rPr>
        <w:t xml:space="preserve"> </w:t>
      </w:r>
      <w:r w:rsidR="0065260F">
        <w:rPr>
          <w:rFonts w:ascii="Times New Roman" w:hAnsi="Times New Roman" w:cs="Times New Roman"/>
          <w:sz w:val="24"/>
          <w:szCs w:val="24"/>
        </w:rPr>
        <w:t>that the Copyright Act requires the involved individuals to sign the written work made for hire agreement pri</w:t>
      </w:r>
      <w:r w:rsidR="00DD0F82">
        <w:rPr>
          <w:rFonts w:ascii="Times New Roman" w:hAnsi="Times New Roman" w:cs="Times New Roman"/>
          <w:sz w:val="24"/>
          <w:szCs w:val="24"/>
        </w:rPr>
        <w:t>or to the creation of the work.</w:t>
      </w:r>
    </w:p>
    <w:p w14:paraId="2E92FF0A" w14:textId="77777777" w:rsidR="00322745" w:rsidRPr="0089062E" w:rsidRDefault="00DD0F82" w:rsidP="00DD0F82">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T</w:t>
      </w:r>
      <w:r w:rsidR="00E6505A">
        <w:rPr>
          <w:rFonts w:ascii="Times New Roman" w:hAnsi="Times New Roman" w:cs="Times New Roman"/>
          <w:sz w:val="24"/>
          <w:szCs w:val="24"/>
        </w:rPr>
        <w:t>he main focus of the s</w:t>
      </w:r>
      <w:r w:rsidR="00FC1C1E">
        <w:rPr>
          <w:rFonts w:ascii="Times New Roman" w:hAnsi="Times New Roman" w:cs="Times New Roman"/>
          <w:sz w:val="24"/>
          <w:szCs w:val="24"/>
        </w:rPr>
        <w:t>tatute reading is the phrase “</w:t>
      </w:r>
      <w:r w:rsidR="00E6505A">
        <w:rPr>
          <w:rFonts w:ascii="Times New Roman" w:hAnsi="Times New Roman" w:cs="Times New Roman"/>
          <w:sz w:val="24"/>
          <w:szCs w:val="24"/>
        </w:rPr>
        <w:t xml:space="preserve">if the parties expressly agree in a written </w:t>
      </w:r>
      <w:r w:rsidR="002C4000">
        <w:rPr>
          <w:rFonts w:ascii="Times New Roman" w:hAnsi="Times New Roman" w:cs="Times New Roman"/>
          <w:sz w:val="24"/>
          <w:szCs w:val="24"/>
        </w:rPr>
        <w:t xml:space="preserve">instrument that the work shall be considered a work made for hire.” 17 U.S.C. § 101(2). The court must read this phrase using the grammatical structure. </w:t>
      </w:r>
      <w:r w:rsidR="00273496">
        <w:rPr>
          <w:rFonts w:ascii="Times New Roman" w:hAnsi="Times New Roman" w:cs="Times New Roman"/>
          <w:sz w:val="24"/>
          <w:szCs w:val="24"/>
        </w:rPr>
        <w:t xml:space="preserve">The word “shall” demonstrates that </w:t>
      </w:r>
      <w:r w:rsidR="009428A1">
        <w:rPr>
          <w:rFonts w:ascii="Times New Roman" w:hAnsi="Times New Roman" w:cs="Times New Roman"/>
          <w:sz w:val="24"/>
          <w:szCs w:val="24"/>
        </w:rPr>
        <w:t xml:space="preserve">the work “must” be considered work for hire in this situation. “Shall” is also in the future tense. </w:t>
      </w:r>
      <w:r w:rsidR="0052472E">
        <w:rPr>
          <w:rFonts w:ascii="Times New Roman" w:hAnsi="Times New Roman" w:cs="Times New Roman"/>
          <w:sz w:val="24"/>
          <w:szCs w:val="24"/>
        </w:rPr>
        <w:t>If read using that tense, t</w:t>
      </w:r>
      <w:r w:rsidR="009D76A7" w:rsidRPr="0089062E">
        <w:rPr>
          <w:rFonts w:ascii="Times New Roman" w:hAnsi="Times New Roman" w:cs="Times New Roman"/>
          <w:sz w:val="24"/>
          <w:szCs w:val="24"/>
        </w:rPr>
        <w:t>he use of “shall” preceding “be consid</w:t>
      </w:r>
      <w:r w:rsidR="00602F0D">
        <w:rPr>
          <w:rFonts w:ascii="Times New Roman" w:hAnsi="Times New Roman" w:cs="Times New Roman"/>
          <w:sz w:val="24"/>
          <w:szCs w:val="24"/>
        </w:rPr>
        <w:t xml:space="preserve">ered a work made for hire” in § </w:t>
      </w:r>
      <w:r w:rsidR="009D76A7" w:rsidRPr="0089062E">
        <w:rPr>
          <w:rFonts w:ascii="Times New Roman" w:hAnsi="Times New Roman" w:cs="Times New Roman"/>
          <w:sz w:val="24"/>
          <w:szCs w:val="24"/>
        </w:rPr>
        <w:t>101(2) indicates that the work becomes a work for hire after the agreement is signed.</w:t>
      </w:r>
    </w:p>
    <w:p w14:paraId="584EED2F" w14:textId="77777777" w:rsidR="00393C95" w:rsidRDefault="007661D0" w:rsidP="0089062E">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The process through which copyright is vested in an owner further supports this reading of the statute. </w:t>
      </w:r>
      <w:r w:rsidR="001D2440" w:rsidRPr="001D2440">
        <w:rPr>
          <w:rFonts w:ascii="Times New Roman" w:hAnsi="Times New Roman" w:cs="Times New Roman"/>
          <w:sz w:val="24"/>
          <w:szCs w:val="24"/>
        </w:rPr>
        <w:t>"The requirement that both parties sign the agreement before the work is created is absolute: since copyright vests automatically upon creation, absent the requisite agreement before creation, the person who authored the work will be the copyright owner.” W. Patry, I Copyright Law and Practice 374 (1994).</w:t>
      </w:r>
      <w:r w:rsidR="0052472E">
        <w:rPr>
          <w:rFonts w:ascii="Times New Roman" w:hAnsi="Times New Roman" w:cs="Times New Roman"/>
          <w:sz w:val="24"/>
          <w:szCs w:val="24"/>
        </w:rPr>
        <w:t xml:space="preserve"> </w:t>
      </w:r>
      <w:r w:rsidR="002F089E">
        <w:rPr>
          <w:rFonts w:ascii="Times New Roman" w:hAnsi="Times New Roman" w:cs="Times New Roman"/>
          <w:sz w:val="24"/>
          <w:szCs w:val="24"/>
        </w:rPr>
        <w:t>The Act specifically states that ownership “</w:t>
      </w:r>
      <w:r w:rsidR="002F089E" w:rsidRPr="002F089E">
        <w:rPr>
          <w:rFonts w:ascii="Times New Roman" w:hAnsi="Times New Roman" w:cs="Times New Roman"/>
          <w:sz w:val="24"/>
          <w:szCs w:val="24"/>
        </w:rPr>
        <w:t>vests initially in the au</w:t>
      </w:r>
      <w:r w:rsidR="002F089E">
        <w:rPr>
          <w:rFonts w:ascii="Times New Roman" w:hAnsi="Times New Roman" w:cs="Times New Roman"/>
          <w:sz w:val="24"/>
          <w:szCs w:val="24"/>
        </w:rPr>
        <w:t xml:space="preserve">thor or authors of the work.” 17 U.S.C. </w:t>
      </w:r>
      <w:r w:rsidR="002F089E" w:rsidRPr="002F089E">
        <w:rPr>
          <w:rFonts w:ascii="Times New Roman" w:hAnsi="Times New Roman" w:cs="Times New Roman"/>
          <w:sz w:val="24"/>
          <w:szCs w:val="24"/>
        </w:rPr>
        <w:t>§</w:t>
      </w:r>
      <w:r w:rsidR="002F089E">
        <w:rPr>
          <w:rFonts w:ascii="Times New Roman" w:hAnsi="Times New Roman" w:cs="Times New Roman"/>
          <w:sz w:val="24"/>
          <w:szCs w:val="24"/>
        </w:rPr>
        <w:t xml:space="preserve"> 201(a). </w:t>
      </w:r>
      <w:r w:rsidR="00602F0D">
        <w:rPr>
          <w:rFonts w:ascii="Times New Roman" w:hAnsi="Times New Roman" w:cs="Times New Roman"/>
          <w:sz w:val="24"/>
          <w:szCs w:val="24"/>
        </w:rPr>
        <w:t xml:space="preserve">The written agreement is separate from the </w:t>
      </w:r>
      <w:r w:rsidR="00602F0D" w:rsidRPr="00602F0D">
        <w:rPr>
          <w:rFonts w:ascii="Times New Roman" w:hAnsi="Times New Roman" w:cs="Times New Roman"/>
          <w:sz w:val="24"/>
          <w:szCs w:val="24"/>
        </w:rPr>
        <w:t>§</w:t>
      </w:r>
      <w:r w:rsidR="00602F0D">
        <w:rPr>
          <w:rFonts w:ascii="Times New Roman" w:hAnsi="Times New Roman" w:cs="Times New Roman"/>
          <w:sz w:val="24"/>
          <w:szCs w:val="24"/>
        </w:rPr>
        <w:t xml:space="preserve"> 204(a) transfer of copyright </w:t>
      </w:r>
      <w:r w:rsidR="00D826DD">
        <w:rPr>
          <w:rFonts w:ascii="Times New Roman" w:hAnsi="Times New Roman" w:cs="Times New Roman"/>
          <w:sz w:val="24"/>
          <w:szCs w:val="24"/>
        </w:rPr>
        <w:t xml:space="preserve">regulation. </w:t>
      </w:r>
    </w:p>
    <w:p w14:paraId="66EE1A02" w14:textId="77777777" w:rsidR="00393C95" w:rsidRDefault="00393C95" w:rsidP="00FB6FF9">
      <w:pPr>
        <w:spacing w:line="240" w:lineRule="auto"/>
        <w:ind w:left="720" w:right="720"/>
        <w:jc w:val="both"/>
        <w:rPr>
          <w:rFonts w:ascii="Times New Roman" w:hAnsi="Times New Roman" w:cs="Times New Roman"/>
          <w:sz w:val="24"/>
          <w:szCs w:val="24"/>
        </w:rPr>
      </w:pPr>
      <w:r>
        <w:rPr>
          <w:rFonts w:ascii="Times New Roman" w:hAnsi="Times New Roman" w:cs="Times New Roman"/>
          <w:sz w:val="24"/>
          <w:szCs w:val="24"/>
        </w:rPr>
        <w:t>“</w:t>
      </w:r>
      <w:r w:rsidRPr="00393C95">
        <w:rPr>
          <w:rFonts w:ascii="Times New Roman" w:hAnsi="Times New Roman" w:cs="Times New Roman"/>
          <w:sz w:val="24"/>
          <w:szCs w:val="24"/>
        </w:rPr>
        <w:t>A transfer of copyright ownership, other than by operation of law, is not valid unless an instrument of conveyance, or a note or memorandum of the transfer, is in writing and signed by the owner of the rights conveyed or such owner's duly authorized agent.</w:t>
      </w:r>
      <w:r>
        <w:rPr>
          <w:rFonts w:ascii="Times New Roman" w:hAnsi="Times New Roman" w:cs="Times New Roman"/>
          <w:sz w:val="24"/>
          <w:szCs w:val="24"/>
        </w:rPr>
        <w:t>”</w:t>
      </w:r>
    </w:p>
    <w:p w14:paraId="5768BB2E" w14:textId="77777777" w:rsidR="001D2440" w:rsidRDefault="00393C95" w:rsidP="00393C95">
      <w:pPr>
        <w:spacing w:line="480" w:lineRule="auto"/>
        <w:contextualSpacing/>
        <w:rPr>
          <w:rFonts w:ascii="Times New Roman" w:hAnsi="Times New Roman" w:cs="Times New Roman"/>
          <w:sz w:val="24"/>
          <w:szCs w:val="24"/>
        </w:rPr>
      </w:pPr>
      <w:proofErr w:type="gramStart"/>
      <w:r>
        <w:rPr>
          <w:rFonts w:ascii="Times New Roman" w:hAnsi="Times New Roman" w:cs="Times New Roman"/>
          <w:sz w:val="24"/>
          <w:szCs w:val="24"/>
        </w:rPr>
        <w:t xml:space="preserve">17 U.S.C. </w:t>
      </w:r>
      <w:r w:rsidRPr="00393C95">
        <w:rPr>
          <w:rFonts w:ascii="Times New Roman" w:hAnsi="Times New Roman" w:cs="Times New Roman"/>
          <w:sz w:val="24"/>
          <w:szCs w:val="24"/>
        </w:rPr>
        <w:t>§ 204(a)</w:t>
      </w:r>
      <w:r>
        <w:rPr>
          <w:rFonts w:ascii="Times New Roman" w:hAnsi="Times New Roman" w:cs="Times New Roman"/>
          <w:sz w:val="24"/>
          <w:szCs w:val="24"/>
        </w:rPr>
        <w:t>.</w:t>
      </w:r>
      <w:proofErr w:type="gramEnd"/>
      <w:r w:rsidR="00E1550A">
        <w:rPr>
          <w:rFonts w:ascii="Times New Roman" w:hAnsi="Times New Roman" w:cs="Times New Roman"/>
          <w:sz w:val="24"/>
          <w:szCs w:val="24"/>
        </w:rPr>
        <w:t xml:space="preserve"> </w:t>
      </w:r>
      <w:r w:rsidR="000E627A">
        <w:rPr>
          <w:rFonts w:ascii="Times New Roman" w:hAnsi="Times New Roman" w:cs="Times New Roman"/>
          <w:sz w:val="24"/>
          <w:szCs w:val="24"/>
        </w:rPr>
        <w:t>Plaintiff argues that t</w:t>
      </w:r>
      <w:r w:rsidR="009819D0">
        <w:rPr>
          <w:rFonts w:ascii="Times New Roman" w:hAnsi="Times New Roman" w:cs="Times New Roman"/>
          <w:sz w:val="24"/>
          <w:szCs w:val="24"/>
        </w:rPr>
        <w:t xml:space="preserve">his section refers to a transfer of copyright ownership rather than a transfer of copyright authorship, which is the type of transfer referenced in 17 U.S.C. </w:t>
      </w:r>
      <w:r w:rsidR="009819D0" w:rsidRPr="009819D0">
        <w:rPr>
          <w:rFonts w:ascii="Times New Roman" w:hAnsi="Times New Roman" w:cs="Times New Roman"/>
          <w:sz w:val="24"/>
          <w:szCs w:val="24"/>
        </w:rPr>
        <w:t>§</w:t>
      </w:r>
      <w:r w:rsidR="009819D0">
        <w:rPr>
          <w:rFonts w:ascii="Times New Roman" w:hAnsi="Times New Roman" w:cs="Times New Roman"/>
          <w:sz w:val="24"/>
          <w:szCs w:val="24"/>
        </w:rPr>
        <w:t xml:space="preserve"> 101(2)</w:t>
      </w:r>
      <w:r w:rsidR="00D826DD">
        <w:rPr>
          <w:rFonts w:ascii="Times New Roman" w:hAnsi="Times New Roman" w:cs="Times New Roman"/>
          <w:sz w:val="24"/>
          <w:szCs w:val="24"/>
        </w:rPr>
        <w:t>.</w:t>
      </w:r>
      <w:r w:rsidR="001133DB">
        <w:rPr>
          <w:rFonts w:ascii="Times New Roman" w:hAnsi="Times New Roman" w:cs="Times New Roman"/>
          <w:sz w:val="24"/>
          <w:szCs w:val="24"/>
        </w:rPr>
        <w:t xml:space="preserve"> </w:t>
      </w:r>
      <w:r w:rsidR="009819D0">
        <w:rPr>
          <w:rFonts w:ascii="Times New Roman" w:hAnsi="Times New Roman" w:cs="Times New Roman"/>
          <w:sz w:val="24"/>
          <w:szCs w:val="24"/>
        </w:rPr>
        <w:t xml:space="preserve">While these two transfers involve different property rights, the legislature has shown the ability to address a transfer of copyright by creating </w:t>
      </w:r>
      <w:r w:rsidR="009819D0" w:rsidRPr="009819D0">
        <w:rPr>
          <w:rFonts w:ascii="Times New Roman" w:hAnsi="Times New Roman" w:cs="Times New Roman"/>
          <w:sz w:val="24"/>
          <w:szCs w:val="24"/>
        </w:rPr>
        <w:t>§</w:t>
      </w:r>
      <w:r w:rsidR="009819D0">
        <w:rPr>
          <w:rFonts w:ascii="Times New Roman" w:hAnsi="Times New Roman" w:cs="Times New Roman"/>
          <w:sz w:val="24"/>
          <w:szCs w:val="24"/>
        </w:rPr>
        <w:t xml:space="preserve"> 204. </w:t>
      </w:r>
      <w:r w:rsidR="001F4B4F">
        <w:rPr>
          <w:rFonts w:ascii="Times New Roman" w:hAnsi="Times New Roman" w:cs="Times New Roman"/>
          <w:sz w:val="24"/>
          <w:szCs w:val="24"/>
        </w:rPr>
        <w:t xml:space="preserve">The legislature could have included a section addressing a transfer of copyright authorship if it viewed the work-for-hire </w:t>
      </w:r>
      <w:r w:rsidR="001F4B4F">
        <w:rPr>
          <w:rFonts w:ascii="Times New Roman" w:hAnsi="Times New Roman" w:cs="Times New Roman"/>
          <w:sz w:val="24"/>
          <w:szCs w:val="24"/>
        </w:rPr>
        <w:lastRenderedPageBreak/>
        <w:t xml:space="preserve">agreement as being a transfer of rights. Instead, it included </w:t>
      </w:r>
      <w:r w:rsidR="00662847">
        <w:rPr>
          <w:rFonts w:ascii="Times New Roman" w:hAnsi="Times New Roman" w:cs="Times New Roman"/>
          <w:sz w:val="24"/>
          <w:szCs w:val="24"/>
        </w:rPr>
        <w:t xml:space="preserve">the language about an agreement in the definition section of the statute. </w:t>
      </w:r>
      <w:r w:rsidR="0048150A">
        <w:rPr>
          <w:rFonts w:ascii="Times New Roman" w:hAnsi="Times New Roman" w:cs="Times New Roman"/>
          <w:sz w:val="24"/>
          <w:szCs w:val="24"/>
        </w:rPr>
        <w:t>The legislature included the work-for-hire agreement in the definition section of the Act, implying that the written agreement created a work-for-hire product rather than a transfer of current copyright control.</w:t>
      </w:r>
    </w:p>
    <w:p w14:paraId="67E1C899" w14:textId="77777777" w:rsidR="008D2129" w:rsidRDefault="00010F0B" w:rsidP="00393C95">
      <w:pPr>
        <w:spacing w:line="480" w:lineRule="auto"/>
        <w:contextualSpacing/>
        <w:rPr>
          <w:rFonts w:ascii="Times New Roman" w:hAnsi="Times New Roman" w:cs="Times New Roman"/>
          <w:sz w:val="24"/>
          <w:szCs w:val="24"/>
        </w:rPr>
      </w:pPr>
      <w:r>
        <w:rPr>
          <w:rFonts w:ascii="Times New Roman" w:hAnsi="Times New Roman" w:cs="Times New Roman"/>
          <w:sz w:val="24"/>
          <w:szCs w:val="24"/>
        </w:rPr>
        <w:tab/>
        <w:t xml:space="preserve">The prior argument also addresses Plaintiff’s assertion that the statute is silent on the issue and, therefore, the timing of the written agreement is irrelevant. </w:t>
      </w:r>
      <w:r w:rsidR="00EA44F7">
        <w:rPr>
          <w:rFonts w:ascii="Times New Roman" w:hAnsi="Times New Roman" w:cs="Times New Roman"/>
          <w:sz w:val="24"/>
          <w:szCs w:val="24"/>
        </w:rPr>
        <w:t xml:space="preserve">The legislature’s silence does not necessarily mean that </w:t>
      </w:r>
      <w:r w:rsidR="008E73DA">
        <w:rPr>
          <w:rFonts w:ascii="Times New Roman" w:hAnsi="Times New Roman" w:cs="Times New Roman"/>
          <w:sz w:val="24"/>
          <w:szCs w:val="24"/>
        </w:rPr>
        <w:t xml:space="preserve">the timing of the written agreement does not matter. </w:t>
      </w:r>
      <w:r w:rsidR="005E631B">
        <w:rPr>
          <w:rFonts w:ascii="Times New Roman" w:hAnsi="Times New Roman" w:cs="Times New Roman"/>
          <w:sz w:val="24"/>
          <w:szCs w:val="24"/>
        </w:rPr>
        <w:t>While t</w:t>
      </w:r>
      <w:r w:rsidR="008E73DA">
        <w:rPr>
          <w:rFonts w:ascii="Times New Roman" w:hAnsi="Times New Roman" w:cs="Times New Roman"/>
          <w:sz w:val="24"/>
          <w:szCs w:val="24"/>
        </w:rPr>
        <w:t xml:space="preserve">he legislature did not explicitly use words to </w:t>
      </w:r>
      <w:r w:rsidR="005E631B">
        <w:rPr>
          <w:rFonts w:ascii="Times New Roman" w:hAnsi="Times New Roman" w:cs="Times New Roman"/>
          <w:sz w:val="24"/>
          <w:szCs w:val="24"/>
        </w:rPr>
        <w:t xml:space="preserve">indicate timing, </w:t>
      </w:r>
      <w:r w:rsidR="004F31E9">
        <w:rPr>
          <w:rFonts w:ascii="Times New Roman" w:hAnsi="Times New Roman" w:cs="Times New Roman"/>
          <w:sz w:val="24"/>
          <w:szCs w:val="24"/>
        </w:rPr>
        <w:t xml:space="preserve">the statute’s structure </w:t>
      </w:r>
      <w:r w:rsidR="00E5157D">
        <w:rPr>
          <w:rFonts w:ascii="Times New Roman" w:hAnsi="Times New Roman" w:cs="Times New Roman"/>
          <w:sz w:val="24"/>
          <w:szCs w:val="24"/>
        </w:rPr>
        <w:t xml:space="preserve">specifies the timing of the agreement. </w:t>
      </w:r>
      <w:r w:rsidR="001A5F7C">
        <w:rPr>
          <w:rFonts w:ascii="Times New Roman" w:hAnsi="Times New Roman" w:cs="Times New Roman"/>
          <w:sz w:val="24"/>
          <w:szCs w:val="24"/>
        </w:rPr>
        <w:t xml:space="preserve">In fact, the legislature is not silent about the timing as the structure </w:t>
      </w:r>
      <w:r w:rsidR="00F03D8A">
        <w:rPr>
          <w:rFonts w:ascii="Times New Roman" w:hAnsi="Times New Roman" w:cs="Times New Roman"/>
          <w:sz w:val="24"/>
          <w:szCs w:val="24"/>
        </w:rPr>
        <w:t>of the Copyright Act shows the intention to require the signing of the written agreement prior to creation.</w:t>
      </w:r>
    </w:p>
    <w:p w14:paraId="5BD97D35" w14:textId="77777777" w:rsidR="00E12DB9" w:rsidRDefault="009B20A7" w:rsidP="00E12DB9">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Finally</w:t>
      </w:r>
      <w:r w:rsidR="00C04CE6">
        <w:rPr>
          <w:rFonts w:ascii="Times New Roman" w:hAnsi="Times New Roman" w:cs="Times New Roman"/>
          <w:sz w:val="24"/>
          <w:szCs w:val="24"/>
        </w:rPr>
        <w:t xml:space="preserve">, the court should look toward normal business practices in order to determine the logical order of the signature and the work creation. </w:t>
      </w:r>
      <w:r w:rsidR="00C9417E">
        <w:rPr>
          <w:rFonts w:ascii="Times New Roman" w:hAnsi="Times New Roman" w:cs="Times New Roman"/>
          <w:sz w:val="24"/>
          <w:szCs w:val="24"/>
        </w:rPr>
        <w:t>“[U]</w:t>
      </w:r>
      <w:proofErr w:type="spellStart"/>
      <w:r w:rsidR="00C9417E">
        <w:rPr>
          <w:rFonts w:ascii="Times New Roman" w:hAnsi="Times New Roman" w:cs="Times New Roman"/>
          <w:sz w:val="24"/>
          <w:szCs w:val="24"/>
        </w:rPr>
        <w:t>nless</w:t>
      </w:r>
      <w:proofErr w:type="spellEnd"/>
      <w:r w:rsidR="00C9417E">
        <w:rPr>
          <w:rFonts w:ascii="Times New Roman" w:hAnsi="Times New Roman" w:cs="Times New Roman"/>
          <w:sz w:val="24"/>
          <w:szCs w:val="24"/>
        </w:rPr>
        <w:t xml:space="preserve"> otherwise defined, statutory words will be interpreted as taking their ordinary, contemporary, common meaning.” </w:t>
      </w:r>
      <w:r w:rsidR="00C9417E">
        <w:rPr>
          <w:rFonts w:ascii="Times New Roman" w:hAnsi="Times New Roman" w:cs="Times New Roman"/>
          <w:i/>
          <w:sz w:val="24"/>
          <w:szCs w:val="24"/>
        </w:rPr>
        <w:t xml:space="preserve">United States v. </w:t>
      </w:r>
      <w:proofErr w:type="spellStart"/>
      <w:r w:rsidR="00C9417E">
        <w:rPr>
          <w:rFonts w:ascii="Times New Roman" w:hAnsi="Times New Roman" w:cs="Times New Roman"/>
          <w:i/>
          <w:sz w:val="24"/>
          <w:szCs w:val="24"/>
        </w:rPr>
        <w:t>Piervinanzi</w:t>
      </w:r>
      <w:proofErr w:type="spellEnd"/>
      <w:r w:rsidR="00C9417E">
        <w:rPr>
          <w:rFonts w:ascii="Times New Roman" w:hAnsi="Times New Roman" w:cs="Times New Roman"/>
          <w:sz w:val="24"/>
          <w:szCs w:val="24"/>
        </w:rPr>
        <w:t xml:space="preserve">, 23 F.3d </w:t>
      </w:r>
      <w:r w:rsidR="00B61631">
        <w:rPr>
          <w:rFonts w:ascii="Times New Roman" w:hAnsi="Times New Roman" w:cs="Times New Roman"/>
          <w:sz w:val="24"/>
          <w:szCs w:val="24"/>
        </w:rPr>
        <w:t xml:space="preserve">670, </w:t>
      </w:r>
      <w:r w:rsidR="00D174A8">
        <w:rPr>
          <w:rFonts w:ascii="Times New Roman" w:hAnsi="Times New Roman" w:cs="Times New Roman"/>
          <w:sz w:val="24"/>
          <w:szCs w:val="24"/>
        </w:rPr>
        <w:t>677 (2d. Cir.</w:t>
      </w:r>
      <w:r w:rsidR="00C9417E">
        <w:rPr>
          <w:rFonts w:ascii="Times New Roman" w:hAnsi="Times New Roman" w:cs="Times New Roman"/>
          <w:sz w:val="24"/>
          <w:szCs w:val="24"/>
        </w:rPr>
        <w:t xml:space="preserve">1994). </w:t>
      </w:r>
      <w:r w:rsidR="009D76A7" w:rsidRPr="0089062E">
        <w:rPr>
          <w:rFonts w:ascii="Times New Roman" w:hAnsi="Times New Roman" w:cs="Times New Roman"/>
          <w:sz w:val="24"/>
          <w:szCs w:val="24"/>
        </w:rPr>
        <w:t xml:space="preserve">A “work specially ordered or commissioned” commonly describes a work created after a </w:t>
      </w:r>
      <w:r w:rsidR="005C33D6">
        <w:rPr>
          <w:rFonts w:ascii="Times New Roman" w:hAnsi="Times New Roman" w:cs="Times New Roman"/>
          <w:sz w:val="24"/>
          <w:szCs w:val="24"/>
        </w:rPr>
        <w:t>buye</w:t>
      </w:r>
      <w:r w:rsidR="00E225BF">
        <w:rPr>
          <w:rFonts w:ascii="Times New Roman" w:hAnsi="Times New Roman" w:cs="Times New Roman"/>
          <w:sz w:val="24"/>
          <w:szCs w:val="24"/>
        </w:rPr>
        <w:t xml:space="preserve">r makes a request for it. Within the normal business operations, any written agreements are signed before </w:t>
      </w:r>
      <w:r w:rsidR="005C33D6">
        <w:rPr>
          <w:rFonts w:ascii="Times New Roman" w:hAnsi="Times New Roman" w:cs="Times New Roman"/>
          <w:sz w:val="24"/>
          <w:szCs w:val="24"/>
        </w:rPr>
        <w:t>the creation of any specialized creation. The signing of a written agreement after a work’s creation generally occurs when the work is not specially made for the buyer.</w:t>
      </w:r>
    </w:p>
    <w:p w14:paraId="41A53C1C" w14:textId="77777777" w:rsidR="00864137" w:rsidRDefault="00864137" w:rsidP="00E12DB9">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The instant case involves a written work-for-hire agreement signed after the creation of a screenplay. </w:t>
      </w:r>
      <w:r w:rsidR="00CF71FF">
        <w:rPr>
          <w:rFonts w:ascii="Times New Roman" w:hAnsi="Times New Roman" w:cs="Times New Roman"/>
          <w:sz w:val="24"/>
          <w:szCs w:val="24"/>
        </w:rPr>
        <w:t xml:space="preserve">The screenplay was specially commissioned by Plaintiff for a specific television series. The only agreement at the time of commission was oral. The creation of the screenplay vested the copyright ownership to Ms. Lime and she never transferred rights to the screenplay </w:t>
      </w:r>
      <w:r w:rsidR="00CF71FF">
        <w:rPr>
          <w:rFonts w:ascii="Times New Roman" w:hAnsi="Times New Roman" w:cs="Times New Roman"/>
          <w:sz w:val="24"/>
          <w:szCs w:val="24"/>
        </w:rPr>
        <w:lastRenderedPageBreak/>
        <w:t xml:space="preserve">under the guidelines of 17 U.S.C. </w:t>
      </w:r>
      <w:r w:rsidR="00CF71FF" w:rsidRPr="00CF71FF">
        <w:rPr>
          <w:rFonts w:ascii="Times New Roman" w:hAnsi="Times New Roman" w:cs="Times New Roman"/>
          <w:sz w:val="24"/>
          <w:szCs w:val="24"/>
        </w:rPr>
        <w:t>§ 204</w:t>
      </w:r>
      <w:r w:rsidR="00BD4919">
        <w:rPr>
          <w:rFonts w:ascii="Times New Roman" w:hAnsi="Times New Roman" w:cs="Times New Roman"/>
          <w:sz w:val="24"/>
          <w:szCs w:val="24"/>
        </w:rPr>
        <w:t xml:space="preserve">. </w:t>
      </w:r>
      <w:r w:rsidR="00CF71FF">
        <w:rPr>
          <w:rFonts w:ascii="Times New Roman" w:hAnsi="Times New Roman" w:cs="Times New Roman"/>
          <w:sz w:val="24"/>
          <w:szCs w:val="24"/>
        </w:rPr>
        <w:t>T</w:t>
      </w:r>
      <w:r w:rsidR="008D2129" w:rsidRPr="008D2129">
        <w:rPr>
          <w:rFonts w:ascii="Times New Roman" w:hAnsi="Times New Roman" w:cs="Times New Roman"/>
          <w:sz w:val="24"/>
          <w:szCs w:val="24"/>
        </w:rPr>
        <w:t xml:space="preserve">he plain language of the statute “indicates that a work-for-hire agreement cannot apply to works that are already in existence.” </w:t>
      </w:r>
      <w:proofErr w:type="spellStart"/>
      <w:r w:rsidR="008D2129" w:rsidRPr="008D2129">
        <w:rPr>
          <w:rFonts w:ascii="Times New Roman" w:hAnsi="Times New Roman" w:cs="Times New Roman"/>
          <w:sz w:val="24"/>
          <w:szCs w:val="24"/>
        </w:rPr>
        <w:t>Gladwell</w:t>
      </w:r>
      <w:proofErr w:type="spellEnd"/>
      <w:r w:rsidR="008D2129" w:rsidRPr="008D2129">
        <w:rPr>
          <w:rFonts w:ascii="Times New Roman" w:hAnsi="Times New Roman" w:cs="Times New Roman"/>
          <w:sz w:val="24"/>
          <w:szCs w:val="24"/>
        </w:rPr>
        <w:t xml:space="preserve"> Gov’t </w:t>
      </w:r>
      <w:proofErr w:type="spellStart"/>
      <w:r w:rsidR="008D2129" w:rsidRPr="008D2129">
        <w:rPr>
          <w:rFonts w:ascii="Times New Roman" w:hAnsi="Times New Roman" w:cs="Times New Roman"/>
          <w:sz w:val="24"/>
          <w:szCs w:val="24"/>
        </w:rPr>
        <w:t>Servs</w:t>
      </w:r>
      <w:proofErr w:type="spellEnd"/>
      <w:r w:rsidR="008D2129" w:rsidRPr="008D2129">
        <w:rPr>
          <w:rFonts w:ascii="Times New Roman" w:hAnsi="Times New Roman" w:cs="Times New Roman"/>
          <w:sz w:val="24"/>
          <w:szCs w:val="24"/>
        </w:rPr>
        <w:t xml:space="preserve">. v. County of Marin, 265 Fed. </w:t>
      </w:r>
      <w:proofErr w:type="spellStart"/>
      <w:r w:rsidR="008D2129" w:rsidRPr="008D2129">
        <w:rPr>
          <w:rFonts w:ascii="Times New Roman" w:hAnsi="Times New Roman" w:cs="Times New Roman"/>
          <w:sz w:val="24"/>
          <w:szCs w:val="24"/>
        </w:rPr>
        <w:t>Appx</w:t>
      </w:r>
      <w:proofErr w:type="spellEnd"/>
      <w:r w:rsidR="008D2129" w:rsidRPr="008D2129">
        <w:rPr>
          <w:rFonts w:ascii="Times New Roman" w:hAnsi="Times New Roman" w:cs="Times New Roman"/>
          <w:sz w:val="24"/>
          <w:szCs w:val="24"/>
        </w:rPr>
        <w:t xml:space="preserve">. </w:t>
      </w:r>
      <w:proofErr w:type="gramStart"/>
      <w:r w:rsidR="00D174A8">
        <w:rPr>
          <w:rFonts w:ascii="Times New Roman" w:hAnsi="Times New Roman" w:cs="Times New Roman"/>
          <w:sz w:val="24"/>
          <w:szCs w:val="24"/>
        </w:rPr>
        <w:t xml:space="preserve">624, </w:t>
      </w:r>
      <w:r w:rsidR="008D2129" w:rsidRPr="008D2129">
        <w:rPr>
          <w:rFonts w:ascii="Times New Roman" w:hAnsi="Times New Roman" w:cs="Times New Roman"/>
          <w:sz w:val="24"/>
          <w:szCs w:val="24"/>
        </w:rPr>
        <w:t>626 (2008).</w:t>
      </w:r>
      <w:proofErr w:type="gramEnd"/>
      <w:r w:rsidR="00CF71FF">
        <w:rPr>
          <w:rFonts w:ascii="Times New Roman" w:hAnsi="Times New Roman" w:cs="Times New Roman"/>
          <w:sz w:val="24"/>
          <w:szCs w:val="24"/>
        </w:rPr>
        <w:t xml:space="preserve"> As a result, Ms. Lime’s screenplay does not meet the definition of “work-made-for-hire” under the statute due to a lack of a written agreement stating so prior to the creation of the screenplay.</w:t>
      </w:r>
    </w:p>
    <w:p w14:paraId="7AFFE08D" w14:textId="77777777" w:rsidR="008D094E" w:rsidRDefault="00E12DB9" w:rsidP="00E12DB9">
      <w:pPr>
        <w:spacing w:line="240" w:lineRule="auto"/>
        <w:ind w:left="1080" w:hanging="360"/>
        <w:contextualSpacing/>
        <w:rPr>
          <w:rFonts w:ascii="Times New Roman" w:hAnsi="Times New Roman" w:cs="Times New Roman"/>
          <w:b/>
          <w:sz w:val="24"/>
          <w:szCs w:val="24"/>
        </w:rPr>
      </w:pPr>
      <w:r>
        <w:rPr>
          <w:rFonts w:ascii="Times New Roman" w:hAnsi="Times New Roman" w:cs="Times New Roman"/>
          <w:b/>
          <w:sz w:val="24"/>
          <w:szCs w:val="24"/>
        </w:rPr>
        <w:t xml:space="preserve">B.  </w:t>
      </w:r>
      <w:r w:rsidR="008D094E" w:rsidRPr="0089062E">
        <w:rPr>
          <w:rFonts w:ascii="Times New Roman" w:hAnsi="Times New Roman" w:cs="Times New Roman"/>
          <w:b/>
          <w:sz w:val="24"/>
          <w:szCs w:val="24"/>
        </w:rPr>
        <w:t>The legislative history shows that Congress intended the writing requirement to</w:t>
      </w:r>
      <w:r>
        <w:rPr>
          <w:rFonts w:ascii="Times New Roman" w:hAnsi="Times New Roman" w:cs="Times New Roman"/>
          <w:b/>
          <w:sz w:val="24"/>
          <w:szCs w:val="24"/>
        </w:rPr>
        <w:t xml:space="preserve"> be met prior to the creation of</w:t>
      </w:r>
      <w:r w:rsidR="008D094E" w:rsidRPr="0089062E">
        <w:rPr>
          <w:rFonts w:ascii="Times New Roman" w:hAnsi="Times New Roman" w:cs="Times New Roman"/>
          <w:b/>
          <w:sz w:val="24"/>
          <w:szCs w:val="24"/>
        </w:rPr>
        <w:t xml:space="preserve"> the work.</w:t>
      </w:r>
    </w:p>
    <w:p w14:paraId="45566E05" w14:textId="77777777" w:rsidR="00E12DB9" w:rsidRPr="0089062E" w:rsidRDefault="00E12DB9" w:rsidP="00E12DB9">
      <w:pPr>
        <w:spacing w:line="240" w:lineRule="auto"/>
        <w:contextualSpacing/>
        <w:rPr>
          <w:rFonts w:ascii="Times New Roman" w:hAnsi="Times New Roman" w:cs="Times New Roman"/>
          <w:b/>
          <w:sz w:val="24"/>
          <w:szCs w:val="24"/>
        </w:rPr>
      </w:pPr>
    </w:p>
    <w:p w14:paraId="1FC785C4" w14:textId="77777777" w:rsidR="00322114" w:rsidRDefault="00253928" w:rsidP="0089062E">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The language of the statute is conclusive unless there is a clearly expressed legislative intention that is contrary to the plain text reading.</w:t>
      </w:r>
      <w:r w:rsidR="00BB0D31">
        <w:rPr>
          <w:rFonts w:ascii="Times New Roman" w:hAnsi="Times New Roman" w:cs="Times New Roman"/>
          <w:sz w:val="24"/>
          <w:szCs w:val="24"/>
        </w:rPr>
        <w:t xml:space="preserve"> </w:t>
      </w:r>
      <w:r w:rsidR="00BB0D31">
        <w:rPr>
          <w:rFonts w:ascii="Times New Roman" w:hAnsi="Times New Roman" w:cs="Times New Roman"/>
          <w:i/>
          <w:sz w:val="24"/>
          <w:szCs w:val="24"/>
        </w:rPr>
        <w:t xml:space="preserve">Consumer Prod. </w:t>
      </w:r>
      <w:proofErr w:type="gramStart"/>
      <w:r w:rsidR="00BB0D31">
        <w:rPr>
          <w:rFonts w:ascii="Times New Roman" w:hAnsi="Times New Roman" w:cs="Times New Roman"/>
          <w:i/>
          <w:sz w:val="24"/>
          <w:szCs w:val="24"/>
        </w:rPr>
        <w:t xml:space="preserve">Safety </w:t>
      </w:r>
      <w:proofErr w:type="spellStart"/>
      <w:r w:rsidR="00BB0D31">
        <w:rPr>
          <w:rFonts w:ascii="Times New Roman" w:hAnsi="Times New Roman" w:cs="Times New Roman"/>
          <w:i/>
          <w:sz w:val="24"/>
          <w:szCs w:val="24"/>
        </w:rPr>
        <w:t>Comm’n</w:t>
      </w:r>
      <w:proofErr w:type="spellEnd"/>
      <w:r w:rsidR="00BB0D31">
        <w:rPr>
          <w:rFonts w:ascii="Times New Roman" w:hAnsi="Times New Roman" w:cs="Times New Roman"/>
          <w:i/>
          <w:sz w:val="24"/>
          <w:szCs w:val="24"/>
        </w:rPr>
        <w:t xml:space="preserve"> v. GTE Sylvania, Inc.</w:t>
      </w:r>
      <w:r w:rsidR="00BB0D31">
        <w:rPr>
          <w:rFonts w:ascii="Times New Roman" w:hAnsi="Times New Roman" w:cs="Times New Roman"/>
          <w:sz w:val="24"/>
          <w:szCs w:val="24"/>
        </w:rPr>
        <w:t xml:space="preserve">, 447 U.S. </w:t>
      </w:r>
      <w:r w:rsidR="00D174A8">
        <w:rPr>
          <w:rFonts w:ascii="Times New Roman" w:hAnsi="Times New Roman" w:cs="Times New Roman"/>
          <w:sz w:val="24"/>
          <w:szCs w:val="24"/>
        </w:rPr>
        <w:t xml:space="preserve">102, </w:t>
      </w:r>
      <w:r w:rsidR="00BB0D31">
        <w:rPr>
          <w:rFonts w:ascii="Times New Roman" w:hAnsi="Times New Roman" w:cs="Times New Roman"/>
          <w:sz w:val="24"/>
          <w:szCs w:val="24"/>
        </w:rPr>
        <w:t>108 (1980).</w:t>
      </w:r>
      <w:proofErr w:type="gramEnd"/>
      <w:r w:rsidR="00BB0D31">
        <w:rPr>
          <w:rFonts w:ascii="Times New Roman" w:hAnsi="Times New Roman" w:cs="Times New Roman"/>
          <w:sz w:val="24"/>
          <w:szCs w:val="24"/>
        </w:rPr>
        <w:t xml:space="preserve"> </w:t>
      </w:r>
      <w:r w:rsidR="00DD58A5">
        <w:rPr>
          <w:rFonts w:ascii="Times New Roman" w:hAnsi="Times New Roman" w:cs="Times New Roman"/>
          <w:sz w:val="24"/>
          <w:szCs w:val="24"/>
        </w:rPr>
        <w:t xml:space="preserve">Regardless of the </w:t>
      </w:r>
      <w:r w:rsidR="00F77978">
        <w:rPr>
          <w:rFonts w:ascii="Times New Roman" w:hAnsi="Times New Roman" w:cs="Times New Roman"/>
          <w:sz w:val="24"/>
          <w:szCs w:val="24"/>
        </w:rPr>
        <w:t>ambiguity of the statute</w:t>
      </w:r>
      <w:r w:rsidR="003256E9">
        <w:rPr>
          <w:rFonts w:ascii="Times New Roman" w:hAnsi="Times New Roman" w:cs="Times New Roman"/>
          <w:sz w:val="24"/>
          <w:szCs w:val="24"/>
        </w:rPr>
        <w:t>, the court must look to the legislative history surrounding the Copyright Act in order to determine Congress’s intentions concerning the creation and control of a work for hire product.</w:t>
      </w:r>
      <w:r w:rsidR="00322114">
        <w:rPr>
          <w:rFonts w:ascii="Times New Roman" w:hAnsi="Times New Roman" w:cs="Times New Roman"/>
          <w:sz w:val="24"/>
          <w:szCs w:val="24"/>
        </w:rPr>
        <w:t xml:space="preserve"> </w:t>
      </w:r>
      <w:r w:rsidR="003310A7">
        <w:rPr>
          <w:rFonts w:ascii="Times New Roman" w:hAnsi="Times New Roman" w:cs="Times New Roman"/>
          <w:sz w:val="24"/>
          <w:szCs w:val="24"/>
        </w:rPr>
        <w:t>This history supports the plain language reading of the Act that requires the signed written agreement before creation of the work.</w:t>
      </w:r>
    </w:p>
    <w:p w14:paraId="446382C6" w14:textId="77777777" w:rsidR="008D094E" w:rsidRDefault="00322114" w:rsidP="0089062E">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A key aspect of the history is the discussions of the 1964 Revision Bill, which was the first draft of the final Act. </w:t>
      </w:r>
      <w:r w:rsidR="0089062E" w:rsidRPr="0089062E">
        <w:rPr>
          <w:rFonts w:ascii="Times New Roman" w:hAnsi="Times New Roman" w:cs="Times New Roman"/>
          <w:sz w:val="24"/>
          <w:szCs w:val="24"/>
        </w:rPr>
        <w:t>During the 1964 Revision Bill discussions, Barbara Ringer of the Copyright Office testified that the work “would not be considered a work made for hire if the contract were signed later on – after the work was writte</w:t>
      </w:r>
      <w:r w:rsidR="00E05BF5">
        <w:rPr>
          <w:rFonts w:ascii="Times New Roman" w:hAnsi="Times New Roman" w:cs="Times New Roman"/>
          <w:sz w:val="24"/>
          <w:szCs w:val="24"/>
        </w:rPr>
        <w:t xml:space="preserve">n.” H.R. Rep. No. 51-374, 89th </w:t>
      </w:r>
      <w:r w:rsidR="0089062E" w:rsidRPr="0089062E">
        <w:rPr>
          <w:rFonts w:ascii="Times New Roman" w:hAnsi="Times New Roman" w:cs="Times New Roman"/>
          <w:sz w:val="24"/>
          <w:szCs w:val="24"/>
        </w:rPr>
        <w:t>Cong., 1st Sess., Part 5, 1964 Revision Bill with Discussions and Comments, at 145 (1965) (September 2, 1965).</w:t>
      </w:r>
      <w:r w:rsidR="007A7EC6">
        <w:rPr>
          <w:rFonts w:ascii="Times New Roman" w:hAnsi="Times New Roman" w:cs="Times New Roman"/>
          <w:sz w:val="24"/>
          <w:szCs w:val="24"/>
        </w:rPr>
        <w:t xml:space="preserve"> </w:t>
      </w:r>
      <w:r w:rsidR="0048150A">
        <w:rPr>
          <w:rFonts w:ascii="Times New Roman" w:hAnsi="Times New Roman" w:cs="Times New Roman"/>
          <w:sz w:val="24"/>
          <w:szCs w:val="24"/>
        </w:rPr>
        <w:t xml:space="preserve">Plaintiff argues that Ms. Ringer did not testify as an expert </w:t>
      </w:r>
      <w:r w:rsidR="00854275">
        <w:rPr>
          <w:rFonts w:ascii="Times New Roman" w:hAnsi="Times New Roman" w:cs="Times New Roman"/>
          <w:sz w:val="24"/>
          <w:szCs w:val="24"/>
        </w:rPr>
        <w:t xml:space="preserve">and did </w:t>
      </w:r>
      <w:r w:rsidR="0048150A">
        <w:rPr>
          <w:rFonts w:ascii="Times New Roman" w:hAnsi="Times New Roman" w:cs="Times New Roman"/>
          <w:sz w:val="24"/>
          <w:szCs w:val="24"/>
        </w:rPr>
        <w:t xml:space="preserve">not wield great influence over the final Copyright Act. </w:t>
      </w:r>
      <w:r w:rsidR="007A7EC6">
        <w:rPr>
          <w:rFonts w:ascii="Times New Roman" w:hAnsi="Times New Roman" w:cs="Times New Roman"/>
          <w:sz w:val="24"/>
          <w:szCs w:val="24"/>
        </w:rPr>
        <w:t xml:space="preserve">While not the Register of Copyrights, Ms. Ringer testified as a representative of the Copyright Office. The Copyright Office was heavily involved in the legislative process by creating revisions to the prior law. </w:t>
      </w:r>
      <w:r w:rsidR="007A7EC6" w:rsidRPr="007A7EC6">
        <w:rPr>
          <w:rFonts w:ascii="Times New Roman" w:hAnsi="Times New Roman" w:cs="Times New Roman"/>
          <w:sz w:val="24"/>
          <w:szCs w:val="24"/>
        </w:rPr>
        <w:t xml:space="preserve">Copyright Law Revision Part 3, Report of the Register of Copyrights on the General Revision of the U.S. Copyright Law, 87th </w:t>
      </w:r>
      <w:r w:rsidR="007A7EC6" w:rsidRPr="007A7EC6">
        <w:rPr>
          <w:rFonts w:ascii="Times New Roman" w:hAnsi="Times New Roman" w:cs="Times New Roman"/>
          <w:sz w:val="24"/>
          <w:szCs w:val="24"/>
        </w:rPr>
        <w:lastRenderedPageBreak/>
        <w:t>Cong., 1st Sess., note 55, at iii (1961).</w:t>
      </w:r>
      <w:r w:rsidR="007A7EC6">
        <w:rPr>
          <w:rFonts w:ascii="Times New Roman" w:hAnsi="Times New Roman" w:cs="Times New Roman"/>
          <w:sz w:val="24"/>
          <w:szCs w:val="24"/>
        </w:rPr>
        <w:t xml:space="preserve"> </w:t>
      </w:r>
      <w:r w:rsidR="00815A34">
        <w:rPr>
          <w:rFonts w:ascii="Times New Roman" w:hAnsi="Times New Roman" w:cs="Times New Roman"/>
          <w:sz w:val="24"/>
          <w:szCs w:val="24"/>
        </w:rPr>
        <w:t xml:space="preserve">Additionally, Congress shows deference to executive agencies when the agencies carry out tasks within their specialty areas. The legislature </w:t>
      </w:r>
      <w:r w:rsidR="004D5816">
        <w:rPr>
          <w:rFonts w:ascii="Times New Roman" w:hAnsi="Times New Roman" w:cs="Times New Roman"/>
          <w:sz w:val="24"/>
          <w:szCs w:val="24"/>
        </w:rPr>
        <w:t>Legislators had the final say over the purpose and direction of the Act, but the Copyright Office, and its employee Ms. Ringer, articulated positions that Congress considered alongside other experts.</w:t>
      </w:r>
    </w:p>
    <w:p w14:paraId="389CC637" w14:textId="77777777" w:rsidR="004D7B9B" w:rsidRDefault="00B3664F" w:rsidP="004D7B9B">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In the years following the testimony, </w:t>
      </w:r>
      <w:r w:rsidR="002B37AA">
        <w:rPr>
          <w:rFonts w:ascii="Times New Roman" w:hAnsi="Times New Roman" w:cs="Times New Roman"/>
          <w:sz w:val="24"/>
          <w:szCs w:val="24"/>
        </w:rPr>
        <w:t>C</w:t>
      </w:r>
      <w:r w:rsidR="0089062E" w:rsidRPr="0089062E">
        <w:rPr>
          <w:rFonts w:ascii="Times New Roman" w:hAnsi="Times New Roman" w:cs="Times New Roman"/>
          <w:sz w:val="24"/>
          <w:szCs w:val="24"/>
        </w:rPr>
        <w:t xml:space="preserve">ongress came to a compromise </w:t>
      </w:r>
      <w:r w:rsidR="00905F6A">
        <w:rPr>
          <w:rFonts w:ascii="Times New Roman" w:hAnsi="Times New Roman" w:cs="Times New Roman"/>
          <w:sz w:val="24"/>
          <w:szCs w:val="24"/>
        </w:rPr>
        <w:t xml:space="preserve">specifically involving work made for hire </w:t>
      </w:r>
      <w:r w:rsidR="0089062E" w:rsidRPr="0089062E">
        <w:rPr>
          <w:rFonts w:ascii="Times New Roman" w:hAnsi="Times New Roman" w:cs="Times New Roman"/>
          <w:sz w:val="24"/>
          <w:szCs w:val="24"/>
        </w:rPr>
        <w:t>dur</w:t>
      </w:r>
      <w:r w:rsidR="00E05BF5">
        <w:rPr>
          <w:rFonts w:ascii="Times New Roman" w:hAnsi="Times New Roman" w:cs="Times New Roman"/>
          <w:sz w:val="24"/>
          <w:szCs w:val="24"/>
        </w:rPr>
        <w:t>ing the debate over the</w:t>
      </w:r>
      <w:r w:rsidR="0089062E" w:rsidRPr="0089062E">
        <w:rPr>
          <w:rFonts w:ascii="Times New Roman" w:hAnsi="Times New Roman" w:cs="Times New Roman"/>
          <w:sz w:val="24"/>
          <w:szCs w:val="24"/>
        </w:rPr>
        <w:t xml:space="preserve"> Copyright Act. </w:t>
      </w:r>
      <w:r w:rsidR="0052472E">
        <w:rPr>
          <w:rFonts w:ascii="Times New Roman" w:hAnsi="Times New Roman" w:cs="Times New Roman"/>
          <w:sz w:val="24"/>
          <w:szCs w:val="24"/>
        </w:rPr>
        <w:t xml:space="preserve">Initially, </w:t>
      </w:r>
      <w:r w:rsidR="00E05BF5">
        <w:rPr>
          <w:rFonts w:ascii="Times New Roman" w:hAnsi="Times New Roman" w:cs="Times New Roman"/>
          <w:sz w:val="24"/>
          <w:szCs w:val="24"/>
        </w:rPr>
        <w:t xml:space="preserve">the Copyright Office created preliminary revisions that did not include commissioned works under the definition of “work made for hire.” </w:t>
      </w:r>
      <w:r w:rsidR="007A7EC6">
        <w:rPr>
          <w:rFonts w:ascii="Times New Roman" w:hAnsi="Times New Roman" w:cs="Times New Roman"/>
          <w:i/>
          <w:sz w:val="24"/>
          <w:szCs w:val="24"/>
        </w:rPr>
        <w:t>Id</w:t>
      </w:r>
      <w:r w:rsidR="00E05BF5">
        <w:rPr>
          <w:rFonts w:ascii="Times New Roman" w:hAnsi="Times New Roman" w:cs="Times New Roman"/>
          <w:sz w:val="24"/>
          <w:szCs w:val="24"/>
        </w:rPr>
        <w:t xml:space="preserve">. </w:t>
      </w:r>
      <w:r w:rsidR="00905F6A">
        <w:rPr>
          <w:rFonts w:ascii="Times New Roman" w:hAnsi="Times New Roman" w:cs="Times New Roman"/>
          <w:sz w:val="24"/>
          <w:szCs w:val="24"/>
        </w:rPr>
        <w:t xml:space="preserve">Some opponents to this exclusion expressed concern that </w:t>
      </w:r>
      <w:r w:rsidR="00CF51D3">
        <w:rPr>
          <w:rFonts w:ascii="Times New Roman" w:hAnsi="Times New Roman" w:cs="Times New Roman"/>
          <w:sz w:val="24"/>
          <w:szCs w:val="24"/>
        </w:rPr>
        <w:t xml:space="preserve">commission-based artists would lose job opportunities because employers would be reluctant to engage in any commission agreement that did not provide for a transfer of copyright. </w:t>
      </w:r>
      <w:r w:rsidR="005E2D1C">
        <w:rPr>
          <w:rFonts w:ascii="Times New Roman" w:hAnsi="Times New Roman" w:cs="Times New Roman"/>
          <w:sz w:val="24"/>
          <w:szCs w:val="24"/>
        </w:rPr>
        <w:t>The Senate Committee on the Judiciary weighed the concerns of each side. The members recognized the effects on the bargaining power of free-lancers, but placed more emphasis on creating certainty in the process of commissioning work. Copyright Law Revision, H.R. Rep. No. 94-1476, 94</w:t>
      </w:r>
      <w:r w:rsidR="005E2D1C" w:rsidRPr="005E2D1C">
        <w:rPr>
          <w:rFonts w:ascii="Times New Roman" w:hAnsi="Times New Roman" w:cs="Times New Roman"/>
          <w:sz w:val="24"/>
          <w:szCs w:val="24"/>
        </w:rPr>
        <w:t>th</w:t>
      </w:r>
      <w:r w:rsidR="005E2D1C">
        <w:rPr>
          <w:rFonts w:ascii="Times New Roman" w:hAnsi="Times New Roman" w:cs="Times New Roman"/>
          <w:sz w:val="24"/>
          <w:szCs w:val="24"/>
        </w:rPr>
        <w:t xml:space="preserve"> Cong., 2d Sess., pg. 121 (1976). </w:t>
      </w:r>
      <w:r>
        <w:rPr>
          <w:rFonts w:ascii="Times New Roman" w:hAnsi="Times New Roman" w:cs="Times New Roman"/>
          <w:sz w:val="24"/>
          <w:szCs w:val="24"/>
        </w:rPr>
        <w:t>Furthermore, t</w:t>
      </w:r>
      <w:r w:rsidR="0089062E" w:rsidRPr="0089062E">
        <w:rPr>
          <w:rFonts w:ascii="Times New Roman" w:hAnsi="Times New Roman" w:cs="Times New Roman"/>
          <w:sz w:val="24"/>
          <w:szCs w:val="24"/>
        </w:rPr>
        <w:t xml:space="preserve">he legislators decided to protect creators of commissioned works from possibly losing rights under copyright by ensuring that parties addressed possible consequences upfront. </w:t>
      </w:r>
      <w:r w:rsidR="005E2D1C">
        <w:rPr>
          <w:rFonts w:ascii="Times New Roman" w:hAnsi="Times New Roman" w:cs="Times New Roman"/>
          <w:i/>
          <w:sz w:val="24"/>
          <w:szCs w:val="24"/>
        </w:rPr>
        <w:t>Id.</w:t>
      </w:r>
      <w:r w:rsidR="005E2D1C">
        <w:rPr>
          <w:rFonts w:ascii="Times New Roman" w:hAnsi="Times New Roman" w:cs="Times New Roman"/>
          <w:sz w:val="24"/>
          <w:szCs w:val="24"/>
        </w:rPr>
        <w:t xml:space="preserve"> at 129</w:t>
      </w:r>
      <w:r w:rsidR="0089062E" w:rsidRPr="0089062E">
        <w:rPr>
          <w:rFonts w:ascii="Times New Roman" w:hAnsi="Times New Roman" w:cs="Times New Roman"/>
          <w:sz w:val="24"/>
          <w:szCs w:val="24"/>
        </w:rPr>
        <w:t>.</w:t>
      </w:r>
      <w:r w:rsidR="004D5816">
        <w:rPr>
          <w:rFonts w:ascii="Times New Roman" w:hAnsi="Times New Roman" w:cs="Times New Roman"/>
          <w:sz w:val="24"/>
          <w:szCs w:val="24"/>
        </w:rPr>
        <w:t xml:space="preserve"> The written agreement prior to creation is a way to address these consequences before the commitment of time and resources to the work.</w:t>
      </w:r>
    </w:p>
    <w:p w14:paraId="716CEF1D" w14:textId="77777777" w:rsidR="00AB62AD" w:rsidRDefault="00410AE9" w:rsidP="004D7B9B">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The instant case is a prime example of the concerns expressed by the Senate Committee on the Judiciary. Ms. Lime</w:t>
      </w:r>
      <w:r w:rsidR="008B28C9">
        <w:rPr>
          <w:rFonts w:ascii="Times New Roman" w:hAnsi="Times New Roman" w:cs="Times New Roman"/>
          <w:sz w:val="24"/>
          <w:szCs w:val="24"/>
        </w:rPr>
        <w:t xml:space="preserve"> was unable to address the possible consequences of losing rights under copyright prior to the creation of the screenplay because the parties did not sign a written agreement. In addition, the signing of the agreement with Plaintiff did not occur within the time sequence advocated by the Copyright Office th</w:t>
      </w:r>
      <w:r w:rsidR="00D174A8">
        <w:rPr>
          <w:rFonts w:ascii="Times New Roman" w:hAnsi="Times New Roman" w:cs="Times New Roman"/>
          <w:sz w:val="24"/>
          <w:szCs w:val="24"/>
        </w:rPr>
        <w:t xml:space="preserve">rough Ms. Ringer. The parties did not sign the </w:t>
      </w:r>
      <w:r w:rsidR="00D174A8">
        <w:rPr>
          <w:rFonts w:ascii="Times New Roman" w:hAnsi="Times New Roman" w:cs="Times New Roman"/>
          <w:sz w:val="24"/>
          <w:szCs w:val="24"/>
        </w:rPr>
        <w:lastRenderedPageBreak/>
        <w:t>written agreement at the time advocated by Congress through its discussions surrounding the Copyright Act.</w:t>
      </w:r>
    </w:p>
    <w:p w14:paraId="7B1E2225" w14:textId="77777777" w:rsidR="008D094E" w:rsidRDefault="004D7B9B" w:rsidP="004D7B9B">
      <w:pPr>
        <w:spacing w:line="240" w:lineRule="auto"/>
        <w:ind w:left="1080" w:hanging="360"/>
        <w:contextualSpacing/>
        <w:rPr>
          <w:rFonts w:ascii="Times New Roman" w:hAnsi="Times New Roman" w:cs="Times New Roman"/>
          <w:b/>
          <w:sz w:val="24"/>
          <w:szCs w:val="24"/>
        </w:rPr>
      </w:pPr>
      <w:r>
        <w:rPr>
          <w:rFonts w:ascii="Times New Roman" w:hAnsi="Times New Roman" w:cs="Times New Roman"/>
          <w:b/>
          <w:sz w:val="24"/>
          <w:szCs w:val="24"/>
        </w:rPr>
        <w:t xml:space="preserve">C.  </w:t>
      </w:r>
      <w:r w:rsidR="008D094E" w:rsidRPr="004D7B9B">
        <w:rPr>
          <w:rFonts w:ascii="Times New Roman" w:hAnsi="Times New Roman" w:cs="Times New Roman"/>
          <w:b/>
          <w:sz w:val="24"/>
          <w:szCs w:val="24"/>
        </w:rPr>
        <w:t>Federal courts have held that a work for hire agreement is invalid if it is not signed by both parties before the work creation.</w:t>
      </w:r>
    </w:p>
    <w:p w14:paraId="4E10D3F6" w14:textId="77777777" w:rsidR="004D7B9B" w:rsidRPr="004D7B9B" w:rsidRDefault="004D7B9B" w:rsidP="004D7B9B">
      <w:pPr>
        <w:spacing w:line="240" w:lineRule="auto"/>
        <w:contextualSpacing/>
        <w:rPr>
          <w:rFonts w:ascii="Times New Roman" w:hAnsi="Times New Roman" w:cs="Times New Roman"/>
          <w:sz w:val="24"/>
          <w:szCs w:val="24"/>
        </w:rPr>
      </w:pPr>
    </w:p>
    <w:p w14:paraId="76A05B35" w14:textId="77777777" w:rsidR="00A34A98" w:rsidRDefault="00A34A98" w:rsidP="000B5E47">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The federal circuit courts are split </w:t>
      </w:r>
      <w:r w:rsidR="00DB517C">
        <w:rPr>
          <w:rFonts w:ascii="Times New Roman" w:hAnsi="Times New Roman" w:cs="Times New Roman"/>
          <w:sz w:val="24"/>
          <w:szCs w:val="24"/>
        </w:rPr>
        <w:t xml:space="preserve">in their decisions about the timing of the written agreements under 17 U.S.C. </w:t>
      </w:r>
      <w:r w:rsidR="00DB517C" w:rsidRPr="00DB517C">
        <w:rPr>
          <w:rFonts w:ascii="Times New Roman" w:hAnsi="Times New Roman" w:cs="Times New Roman"/>
          <w:sz w:val="24"/>
          <w:szCs w:val="24"/>
        </w:rPr>
        <w:t>§ 101(2)</w:t>
      </w:r>
      <w:r w:rsidR="00DB517C">
        <w:rPr>
          <w:rFonts w:ascii="Times New Roman" w:hAnsi="Times New Roman" w:cs="Times New Roman"/>
          <w:sz w:val="24"/>
          <w:szCs w:val="24"/>
        </w:rPr>
        <w:t xml:space="preserve">. </w:t>
      </w:r>
      <w:r w:rsidR="00336CC9">
        <w:rPr>
          <w:rFonts w:ascii="Times New Roman" w:hAnsi="Times New Roman" w:cs="Times New Roman"/>
          <w:sz w:val="24"/>
          <w:szCs w:val="24"/>
        </w:rPr>
        <w:t>The Second Circuit Court of Appeals in particular is known as the “</w:t>
      </w:r>
      <w:r w:rsidR="0065260F">
        <w:rPr>
          <w:rFonts w:ascii="Times New Roman" w:hAnsi="Times New Roman" w:cs="Times New Roman"/>
          <w:i/>
          <w:sz w:val="24"/>
          <w:szCs w:val="24"/>
        </w:rPr>
        <w:t>de facto</w:t>
      </w:r>
      <w:r w:rsidR="0065260F">
        <w:rPr>
          <w:rFonts w:ascii="Times New Roman" w:hAnsi="Times New Roman" w:cs="Times New Roman"/>
          <w:sz w:val="24"/>
          <w:szCs w:val="24"/>
        </w:rPr>
        <w:t xml:space="preserve"> Copyright Court of the United States.” </w:t>
      </w:r>
      <w:r w:rsidR="0065260F">
        <w:rPr>
          <w:rFonts w:ascii="Times New Roman" w:hAnsi="Times New Roman" w:cs="Times New Roman"/>
          <w:i/>
          <w:sz w:val="24"/>
          <w:szCs w:val="24"/>
        </w:rPr>
        <w:t>Easter Seal Soc. For Crippled Children &amp; Adults, Inc. v. Playboy Enterprises</w:t>
      </w:r>
      <w:r w:rsidR="0065260F">
        <w:rPr>
          <w:rFonts w:ascii="Times New Roman" w:hAnsi="Times New Roman" w:cs="Times New Roman"/>
          <w:sz w:val="24"/>
          <w:szCs w:val="24"/>
        </w:rPr>
        <w:t>, 815 F.2d</w:t>
      </w:r>
      <w:r w:rsidR="00A65DED">
        <w:rPr>
          <w:rFonts w:ascii="Times New Roman" w:hAnsi="Times New Roman" w:cs="Times New Roman"/>
          <w:sz w:val="24"/>
          <w:szCs w:val="24"/>
        </w:rPr>
        <w:t xml:space="preserve"> 323,</w:t>
      </w:r>
      <w:r w:rsidR="0065260F">
        <w:rPr>
          <w:rFonts w:ascii="Times New Roman" w:hAnsi="Times New Roman" w:cs="Times New Roman"/>
          <w:sz w:val="24"/>
          <w:szCs w:val="24"/>
        </w:rPr>
        <w:t xml:space="preserve"> 325 (</w:t>
      </w:r>
      <w:r w:rsidR="00462DE1">
        <w:rPr>
          <w:rFonts w:ascii="Times New Roman" w:hAnsi="Times New Roman" w:cs="Times New Roman"/>
          <w:sz w:val="24"/>
          <w:szCs w:val="24"/>
        </w:rPr>
        <w:t>5</w:t>
      </w:r>
      <w:r w:rsidR="00462DE1" w:rsidRPr="00462DE1">
        <w:rPr>
          <w:rFonts w:ascii="Times New Roman" w:hAnsi="Times New Roman" w:cs="Times New Roman"/>
          <w:sz w:val="24"/>
          <w:szCs w:val="24"/>
        </w:rPr>
        <w:t>th</w:t>
      </w:r>
      <w:r w:rsidR="00462DE1">
        <w:rPr>
          <w:rFonts w:ascii="Times New Roman" w:hAnsi="Times New Roman" w:cs="Times New Roman"/>
          <w:sz w:val="24"/>
          <w:szCs w:val="24"/>
        </w:rPr>
        <w:t xml:space="preserve"> Cir. </w:t>
      </w:r>
      <w:r w:rsidR="0065260F">
        <w:rPr>
          <w:rFonts w:ascii="Times New Roman" w:hAnsi="Times New Roman" w:cs="Times New Roman"/>
          <w:sz w:val="24"/>
          <w:szCs w:val="24"/>
        </w:rPr>
        <w:t>1987).</w:t>
      </w:r>
      <w:r w:rsidR="00336CC9">
        <w:rPr>
          <w:rFonts w:ascii="Times New Roman" w:hAnsi="Times New Roman" w:cs="Times New Roman"/>
          <w:sz w:val="24"/>
          <w:szCs w:val="24"/>
        </w:rPr>
        <w:t xml:space="preserve"> However, the Supreme Court has yet to rule on the issue of written work made for hire agreements and Congress has not passed legislation to clarify its intentions. As a result, the court should not exclusively look toward the holdings of that specific Court of Appeals. </w:t>
      </w:r>
      <w:r w:rsidR="00551BD1">
        <w:rPr>
          <w:rFonts w:ascii="Times New Roman" w:hAnsi="Times New Roman" w:cs="Times New Roman"/>
          <w:sz w:val="24"/>
          <w:szCs w:val="24"/>
        </w:rPr>
        <w:t>Instead, the court should scrutinize the holdings of many federal courts and apply the interpretations that best fit this particular fact pattern.</w:t>
      </w:r>
      <w:r w:rsidR="003F12C0">
        <w:rPr>
          <w:rFonts w:ascii="Times New Roman" w:hAnsi="Times New Roman" w:cs="Times New Roman"/>
          <w:sz w:val="24"/>
          <w:szCs w:val="24"/>
        </w:rPr>
        <w:t xml:space="preserve"> When the court does so, t</w:t>
      </w:r>
      <w:r w:rsidR="003F12C0" w:rsidRPr="003F12C0">
        <w:rPr>
          <w:rFonts w:ascii="Times New Roman" w:hAnsi="Times New Roman" w:cs="Times New Roman"/>
          <w:sz w:val="24"/>
          <w:szCs w:val="24"/>
        </w:rPr>
        <w:t>he law “seems quite clear ... that the requisite instrument be signed before the work is created." E. Perle and J. Williams, The Publishing Law Handbook, s15.03[g] at 15-23 to 15-24 (1992 &amp; Supp. 1993).</w:t>
      </w:r>
    </w:p>
    <w:p w14:paraId="00D7EE1A" w14:textId="77777777" w:rsidR="00973A48" w:rsidRDefault="00E626D0" w:rsidP="00973A48">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The timing of the signed agreement is important both to the following of the statute and to meeting the statute of frauds. </w:t>
      </w:r>
      <w:r w:rsidR="00B44860">
        <w:rPr>
          <w:rFonts w:ascii="Times New Roman" w:hAnsi="Times New Roman" w:cs="Times New Roman"/>
          <w:sz w:val="24"/>
          <w:szCs w:val="24"/>
        </w:rPr>
        <w:t>As</w:t>
      </w:r>
      <w:r w:rsidR="00AA7A40">
        <w:rPr>
          <w:rFonts w:ascii="Times New Roman" w:hAnsi="Times New Roman" w:cs="Times New Roman"/>
          <w:sz w:val="24"/>
          <w:szCs w:val="24"/>
        </w:rPr>
        <w:t xml:space="preserve"> in</w:t>
      </w:r>
      <w:r w:rsidR="00B44860">
        <w:rPr>
          <w:rFonts w:ascii="Times New Roman" w:hAnsi="Times New Roman" w:cs="Times New Roman"/>
          <w:sz w:val="24"/>
          <w:szCs w:val="24"/>
        </w:rPr>
        <w:t xml:space="preserve"> </w:t>
      </w:r>
      <w:r w:rsidR="00AA7A40">
        <w:rPr>
          <w:rFonts w:ascii="Times New Roman" w:hAnsi="Times New Roman" w:cs="Times New Roman"/>
          <w:i/>
          <w:sz w:val="24"/>
          <w:szCs w:val="24"/>
        </w:rPr>
        <w:t>Schiller</w:t>
      </w:r>
      <w:r w:rsidR="00AA7A40">
        <w:rPr>
          <w:rFonts w:ascii="Times New Roman" w:hAnsi="Times New Roman" w:cs="Times New Roman"/>
          <w:sz w:val="24"/>
          <w:szCs w:val="24"/>
        </w:rPr>
        <w:t xml:space="preserve">, Ms. Lime signed her agreement following the creation of her work. While that court found the agreement invalid primarily because of a lack of both parties’ signatures, both cases involve late signings of the work made for hire agreement. </w:t>
      </w:r>
      <w:r>
        <w:rPr>
          <w:rFonts w:ascii="Times New Roman" w:hAnsi="Times New Roman" w:cs="Times New Roman"/>
          <w:sz w:val="24"/>
          <w:szCs w:val="24"/>
        </w:rPr>
        <w:t>The court explained that</w:t>
      </w:r>
      <w:r w:rsidR="00AA7A40">
        <w:rPr>
          <w:rFonts w:ascii="Times New Roman" w:hAnsi="Times New Roman" w:cs="Times New Roman"/>
          <w:sz w:val="24"/>
          <w:szCs w:val="24"/>
        </w:rPr>
        <w:t xml:space="preserve"> </w:t>
      </w:r>
      <w:r>
        <w:rPr>
          <w:rFonts w:ascii="Times New Roman" w:hAnsi="Times New Roman" w:cs="Times New Roman"/>
          <w:sz w:val="24"/>
          <w:szCs w:val="24"/>
        </w:rPr>
        <w:t>“t</w:t>
      </w:r>
      <w:r w:rsidRPr="00E626D0">
        <w:rPr>
          <w:rFonts w:ascii="Times New Roman" w:hAnsi="Times New Roman" w:cs="Times New Roman"/>
          <w:sz w:val="24"/>
          <w:szCs w:val="24"/>
        </w:rPr>
        <w:t>he requirement of a written statement regarding the copyright on a specially commissioned work is not merely a statute of frauds, although that is the purpose emphasized by the cases.</w:t>
      </w:r>
      <w:r>
        <w:rPr>
          <w:rFonts w:ascii="Times New Roman" w:hAnsi="Times New Roman" w:cs="Times New Roman"/>
          <w:sz w:val="24"/>
          <w:szCs w:val="24"/>
        </w:rPr>
        <w:t xml:space="preserve">” </w:t>
      </w:r>
      <w:proofErr w:type="gramStart"/>
      <w:r w:rsidRPr="00E626D0">
        <w:rPr>
          <w:rFonts w:ascii="Times New Roman" w:hAnsi="Times New Roman" w:cs="Times New Roman"/>
          <w:i/>
          <w:sz w:val="24"/>
          <w:szCs w:val="24"/>
        </w:rPr>
        <w:t>Schiller &amp; Schmidt v. Nordisco Corp.</w:t>
      </w:r>
      <w:r w:rsidRPr="00E626D0">
        <w:rPr>
          <w:rFonts w:ascii="Times New Roman" w:hAnsi="Times New Roman" w:cs="Times New Roman"/>
          <w:sz w:val="24"/>
          <w:szCs w:val="24"/>
        </w:rPr>
        <w:t>, 969 F.2d 410</w:t>
      </w:r>
      <w:r>
        <w:rPr>
          <w:rFonts w:ascii="Times New Roman" w:hAnsi="Times New Roman" w:cs="Times New Roman"/>
          <w:sz w:val="24"/>
          <w:szCs w:val="24"/>
        </w:rPr>
        <w:t xml:space="preserve"> (</w:t>
      </w:r>
      <w:r w:rsidR="00462DE1">
        <w:rPr>
          <w:rFonts w:ascii="Times New Roman" w:hAnsi="Times New Roman" w:cs="Times New Roman"/>
          <w:sz w:val="24"/>
          <w:szCs w:val="24"/>
        </w:rPr>
        <w:t>7</w:t>
      </w:r>
      <w:r w:rsidR="00462DE1" w:rsidRPr="00462DE1">
        <w:rPr>
          <w:rFonts w:ascii="Times New Roman" w:hAnsi="Times New Roman" w:cs="Times New Roman"/>
          <w:sz w:val="24"/>
          <w:szCs w:val="24"/>
        </w:rPr>
        <w:t>th</w:t>
      </w:r>
      <w:r w:rsidR="00462DE1">
        <w:rPr>
          <w:rFonts w:ascii="Times New Roman" w:hAnsi="Times New Roman" w:cs="Times New Roman"/>
          <w:sz w:val="24"/>
          <w:szCs w:val="24"/>
        </w:rPr>
        <w:t xml:space="preserve"> Cir. </w:t>
      </w:r>
      <w:r>
        <w:rPr>
          <w:rFonts w:ascii="Times New Roman" w:hAnsi="Times New Roman" w:cs="Times New Roman"/>
          <w:sz w:val="24"/>
          <w:szCs w:val="24"/>
        </w:rPr>
        <w:t>1992).</w:t>
      </w:r>
      <w:proofErr w:type="gramEnd"/>
      <w:r>
        <w:rPr>
          <w:rFonts w:ascii="Times New Roman" w:hAnsi="Times New Roman" w:cs="Times New Roman"/>
          <w:sz w:val="24"/>
          <w:szCs w:val="24"/>
        </w:rPr>
        <w:t xml:space="preserve"> In fact, t</w:t>
      </w:r>
      <w:r w:rsidR="000B5E47" w:rsidRPr="000B5E47">
        <w:rPr>
          <w:rFonts w:ascii="Times New Roman" w:hAnsi="Times New Roman" w:cs="Times New Roman"/>
          <w:sz w:val="24"/>
          <w:szCs w:val="24"/>
        </w:rPr>
        <w:t xml:space="preserve">he pre-creation agreement serves as a way to identify the non-creator owner without ambiguity. </w:t>
      </w:r>
      <w:r w:rsidR="00F6773F">
        <w:rPr>
          <w:rFonts w:ascii="Times New Roman" w:hAnsi="Times New Roman" w:cs="Times New Roman"/>
          <w:i/>
          <w:sz w:val="24"/>
          <w:szCs w:val="24"/>
        </w:rPr>
        <w:t>Id</w:t>
      </w:r>
      <w:r w:rsidR="000B5E47" w:rsidRPr="0065260F">
        <w:rPr>
          <w:rFonts w:ascii="Times New Roman" w:hAnsi="Times New Roman" w:cs="Times New Roman"/>
          <w:i/>
          <w:sz w:val="24"/>
          <w:szCs w:val="24"/>
        </w:rPr>
        <w:t>.</w:t>
      </w:r>
      <w:r w:rsidR="000B5E47" w:rsidRPr="000B5E47">
        <w:rPr>
          <w:rFonts w:ascii="Times New Roman" w:hAnsi="Times New Roman" w:cs="Times New Roman"/>
          <w:sz w:val="24"/>
          <w:szCs w:val="24"/>
        </w:rPr>
        <w:t xml:space="preserve"> </w:t>
      </w:r>
      <w:r w:rsidR="00F6773F">
        <w:rPr>
          <w:rFonts w:ascii="Times New Roman" w:hAnsi="Times New Roman" w:cs="Times New Roman"/>
          <w:sz w:val="24"/>
          <w:szCs w:val="24"/>
        </w:rPr>
        <w:t>at 410</w:t>
      </w:r>
      <w:r w:rsidR="000B5E47" w:rsidRPr="000B5E47">
        <w:rPr>
          <w:rFonts w:ascii="Times New Roman" w:hAnsi="Times New Roman" w:cs="Times New Roman"/>
          <w:sz w:val="24"/>
          <w:szCs w:val="24"/>
        </w:rPr>
        <w:t>.</w:t>
      </w:r>
      <w:r w:rsidR="003B68AF">
        <w:rPr>
          <w:rFonts w:ascii="Times New Roman" w:hAnsi="Times New Roman" w:cs="Times New Roman"/>
          <w:sz w:val="24"/>
          <w:szCs w:val="24"/>
        </w:rPr>
        <w:t xml:space="preserve"> </w:t>
      </w:r>
      <w:r w:rsidR="00BF4B74">
        <w:rPr>
          <w:rFonts w:ascii="Times New Roman" w:hAnsi="Times New Roman" w:cs="Times New Roman"/>
          <w:sz w:val="24"/>
          <w:szCs w:val="24"/>
        </w:rPr>
        <w:t xml:space="preserve">Specifically, </w:t>
      </w:r>
      <w:r w:rsidR="00BF4B74" w:rsidRPr="00BF4B74">
        <w:rPr>
          <w:rFonts w:ascii="Times New Roman" w:hAnsi="Times New Roman" w:cs="Times New Roman"/>
          <w:sz w:val="24"/>
          <w:szCs w:val="24"/>
        </w:rPr>
        <w:t xml:space="preserve">§ 101(2) exists in order to create clear and definite ownership. </w:t>
      </w:r>
      <w:proofErr w:type="spellStart"/>
      <w:r w:rsidR="00675D44">
        <w:rPr>
          <w:rFonts w:ascii="Times New Roman" w:hAnsi="Times New Roman" w:cs="Times New Roman"/>
          <w:i/>
          <w:sz w:val="24"/>
          <w:szCs w:val="24"/>
        </w:rPr>
        <w:lastRenderedPageBreak/>
        <w:t>Cmty</w:t>
      </w:r>
      <w:proofErr w:type="spellEnd"/>
      <w:r w:rsidR="00675D44">
        <w:rPr>
          <w:rFonts w:ascii="Times New Roman" w:hAnsi="Times New Roman" w:cs="Times New Roman"/>
          <w:i/>
          <w:sz w:val="24"/>
          <w:szCs w:val="24"/>
        </w:rPr>
        <w:t xml:space="preserve"> for Creative Non-Violence</w:t>
      </w:r>
      <w:r w:rsidR="00675D44">
        <w:rPr>
          <w:rFonts w:ascii="Times New Roman" w:hAnsi="Times New Roman" w:cs="Times New Roman"/>
          <w:sz w:val="24"/>
          <w:szCs w:val="24"/>
        </w:rPr>
        <w:t xml:space="preserve">, </w:t>
      </w:r>
      <w:r w:rsidR="00675D44" w:rsidRPr="00A33522">
        <w:rPr>
          <w:rFonts w:ascii="Times New Roman" w:hAnsi="Times New Roman" w:cs="Times New Roman"/>
          <w:sz w:val="24"/>
          <w:szCs w:val="24"/>
        </w:rPr>
        <w:t xml:space="preserve">490 U.S. </w:t>
      </w:r>
      <w:r w:rsidR="00A33522" w:rsidRPr="00A33522">
        <w:rPr>
          <w:rFonts w:ascii="Times New Roman" w:hAnsi="Times New Roman" w:cs="Times New Roman"/>
          <w:sz w:val="24"/>
          <w:szCs w:val="24"/>
        </w:rPr>
        <w:t xml:space="preserve">at </w:t>
      </w:r>
      <w:r w:rsidR="00675D44" w:rsidRPr="00A33522">
        <w:rPr>
          <w:rFonts w:ascii="Times New Roman" w:hAnsi="Times New Roman" w:cs="Times New Roman"/>
          <w:sz w:val="24"/>
          <w:szCs w:val="24"/>
        </w:rPr>
        <w:t>750</w:t>
      </w:r>
      <w:r w:rsidR="00BF4B74" w:rsidRPr="00BF4B74">
        <w:rPr>
          <w:rFonts w:ascii="Times New Roman" w:hAnsi="Times New Roman" w:cs="Times New Roman"/>
          <w:sz w:val="24"/>
          <w:szCs w:val="24"/>
        </w:rPr>
        <w:t>.</w:t>
      </w:r>
      <w:r w:rsidR="00BF4B74">
        <w:rPr>
          <w:rFonts w:ascii="Times New Roman" w:hAnsi="Times New Roman" w:cs="Times New Roman"/>
          <w:sz w:val="24"/>
          <w:szCs w:val="24"/>
        </w:rPr>
        <w:t xml:space="preserve"> </w:t>
      </w:r>
      <w:r w:rsidR="003B68AF">
        <w:rPr>
          <w:rFonts w:ascii="Times New Roman" w:hAnsi="Times New Roman" w:cs="Times New Roman"/>
          <w:sz w:val="24"/>
          <w:szCs w:val="24"/>
        </w:rPr>
        <w:t>The agreement works best before the creation of the work because ownership of the work is at no point contested once the creator has begun work.</w:t>
      </w:r>
    </w:p>
    <w:p w14:paraId="76D61A02" w14:textId="77777777" w:rsidR="00BD4919" w:rsidRPr="00CF0527" w:rsidRDefault="00694F9B" w:rsidP="00973A48">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Plaintiff argues that the court should follow the ruling of the S</w:t>
      </w:r>
      <w:r w:rsidR="00462DE1">
        <w:rPr>
          <w:rFonts w:ascii="Times New Roman" w:hAnsi="Times New Roman" w:cs="Times New Roman"/>
          <w:sz w:val="24"/>
          <w:szCs w:val="24"/>
        </w:rPr>
        <w:t xml:space="preserve">econd Circuit. That circuit </w:t>
      </w:r>
      <w:r>
        <w:rPr>
          <w:rFonts w:ascii="Times New Roman" w:hAnsi="Times New Roman" w:cs="Times New Roman"/>
          <w:sz w:val="24"/>
          <w:szCs w:val="24"/>
        </w:rPr>
        <w:t xml:space="preserve">held that </w:t>
      </w:r>
      <w:r w:rsidR="00462DE1">
        <w:rPr>
          <w:rFonts w:ascii="Times New Roman" w:hAnsi="Times New Roman" w:cs="Times New Roman"/>
          <w:sz w:val="24"/>
          <w:szCs w:val="24"/>
        </w:rPr>
        <w:t xml:space="preserve">the parties can sign the writing agreement after creation if the writing confirms a prior agreement. </w:t>
      </w:r>
      <w:r w:rsidR="00462DE1">
        <w:rPr>
          <w:rFonts w:ascii="Times New Roman" w:hAnsi="Times New Roman" w:cs="Times New Roman"/>
          <w:i/>
          <w:sz w:val="24"/>
          <w:szCs w:val="24"/>
        </w:rPr>
        <w:t>Playboy Enters. v. Dumas</w:t>
      </w:r>
      <w:r w:rsidR="00462DE1">
        <w:rPr>
          <w:rFonts w:ascii="Times New Roman" w:hAnsi="Times New Roman" w:cs="Times New Roman"/>
          <w:sz w:val="24"/>
          <w:szCs w:val="24"/>
        </w:rPr>
        <w:t xml:space="preserve">, 53 F.3d </w:t>
      </w:r>
      <w:r w:rsidR="00A65DED">
        <w:rPr>
          <w:rFonts w:ascii="Times New Roman" w:hAnsi="Times New Roman" w:cs="Times New Roman"/>
          <w:sz w:val="24"/>
          <w:szCs w:val="24"/>
        </w:rPr>
        <w:t>5</w:t>
      </w:r>
      <w:r w:rsidR="00C536D7">
        <w:rPr>
          <w:rFonts w:ascii="Times New Roman" w:hAnsi="Times New Roman" w:cs="Times New Roman"/>
          <w:sz w:val="24"/>
          <w:szCs w:val="24"/>
        </w:rPr>
        <w:t>49</w:t>
      </w:r>
      <w:r w:rsidR="00462DE1">
        <w:rPr>
          <w:rFonts w:ascii="Times New Roman" w:hAnsi="Times New Roman" w:cs="Times New Roman"/>
          <w:sz w:val="24"/>
          <w:szCs w:val="24"/>
        </w:rPr>
        <w:t xml:space="preserve">. </w:t>
      </w:r>
      <w:proofErr w:type="gramStart"/>
      <w:r w:rsidR="00462DE1">
        <w:rPr>
          <w:rFonts w:ascii="Times New Roman" w:hAnsi="Times New Roman" w:cs="Times New Roman"/>
          <w:sz w:val="24"/>
          <w:szCs w:val="24"/>
        </w:rPr>
        <w:t>(2</w:t>
      </w:r>
      <w:r w:rsidR="00462DE1" w:rsidRPr="00462DE1">
        <w:rPr>
          <w:rFonts w:ascii="Times New Roman" w:hAnsi="Times New Roman" w:cs="Times New Roman"/>
          <w:sz w:val="24"/>
          <w:szCs w:val="24"/>
        </w:rPr>
        <w:t>nd</w:t>
      </w:r>
      <w:r w:rsidR="00462DE1">
        <w:rPr>
          <w:rFonts w:ascii="Times New Roman" w:hAnsi="Times New Roman" w:cs="Times New Roman"/>
          <w:sz w:val="24"/>
          <w:szCs w:val="24"/>
        </w:rPr>
        <w:t xml:space="preserve"> Cir. 1995).</w:t>
      </w:r>
      <w:proofErr w:type="gramEnd"/>
      <w:r w:rsidR="00462DE1">
        <w:rPr>
          <w:rFonts w:ascii="Times New Roman" w:hAnsi="Times New Roman" w:cs="Times New Roman"/>
          <w:sz w:val="24"/>
          <w:szCs w:val="24"/>
        </w:rPr>
        <w:t xml:space="preserve"> </w:t>
      </w:r>
      <w:r w:rsidR="00CF0527">
        <w:rPr>
          <w:rFonts w:ascii="Times New Roman" w:hAnsi="Times New Roman" w:cs="Times New Roman"/>
          <w:sz w:val="24"/>
          <w:szCs w:val="24"/>
        </w:rPr>
        <w:t xml:space="preserve">However, the court acknowledges that the statement concerning the timing of the written agreement is an assumption based upon that particular fact pattern. </w:t>
      </w:r>
      <w:proofErr w:type="gramStart"/>
      <w:r w:rsidR="00CF0527">
        <w:rPr>
          <w:rFonts w:ascii="Times New Roman" w:hAnsi="Times New Roman" w:cs="Times New Roman"/>
          <w:i/>
          <w:sz w:val="24"/>
          <w:szCs w:val="24"/>
        </w:rPr>
        <w:t xml:space="preserve">Id. </w:t>
      </w:r>
      <w:r w:rsidR="00CF0527">
        <w:rPr>
          <w:rFonts w:ascii="Times New Roman" w:hAnsi="Times New Roman" w:cs="Times New Roman"/>
          <w:sz w:val="24"/>
          <w:szCs w:val="24"/>
        </w:rPr>
        <w:t>at 559.</w:t>
      </w:r>
      <w:proofErr w:type="gramEnd"/>
      <w:r w:rsidR="00270476">
        <w:rPr>
          <w:rFonts w:ascii="Times New Roman" w:hAnsi="Times New Roman" w:cs="Times New Roman"/>
          <w:sz w:val="24"/>
          <w:szCs w:val="24"/>
        </w:rPr>
        <w:t xml:space="preserve"> </w:t>
      </w:r>
      <w:r w:rsidR="00541E76">
        <w:rPr>
          <w:rFonts w:ascii="Times New Roman" w:hAnsi="Times New Roman" w:cs="Times New Roman"/>
          <w:sz w:val="24"/>
          <w:szCs w:val="24"/>
        </w:rPr>
        <w:t>The instant case is different as Ms. Lime did not have a long, on-going relationship with Plaintiff nor did Plaintiff give her specific instructions for the creation of the screenplay. The court should follow the lead of the Second Circuit and ensure that the ruling is based upon the facts in this case.</w:t>
      </w:r>
    </w:p>
    <w:p w14:paraId="0EB0B245" w14:textId="77777777" w:rsidR="00BD4919" w:rsidRPr="00AB0AF1" w:rsidRDefault="002659DE" w:rsidP="00973A48">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This case is before the court because the ownership of the screenplay is uncertain. Uncertainty is a key issue that the </w:t>
      </w:r>
      <w:r>
        <w:rPr>
          <w:rFonts w:ascii="Times New Roman" w:hAnsi="Times New Roman" w:cs="Times New Roman"/>
          <w:i/>
          <w:sz w:val="24"/>
          <w:szCs w:val="24"/>
        </w:rPr>
        <w:t>Schiller</w:t>
      </w:r>
      <w:r>
        <w:rPr>
          <w:rFonts w:ascii="Times New Roman" w:hAnsi="Times New Roman" w:cs="Times New Roman"/>
          <w:sz w:val="24"/>
          <w:szCs w:val="24"/>
        </w:rPr>
        <w:t xml:space="preserve"> court addressed. Ms. Lime is disadvantaged because ownership of the screenplay is not </w:t>
      </w:r>
      <w:r w:rsidR="00AB0AF1">
        <w:rPr>
          <w:rFonts w:ascii="Times New Roman" w:hAnsi="Times New Roman" w:cs="Times New Roman"/>
          <w:sz w:val="24"/>
          <w:szCs w:val="24"/>
        </w:rPr>
        <w:t xml:space="preserve">obvious. The holding in </w:t>
      </w:r>
      <w:r w:rsidR="00AB0AF1">
        <w:rPr>
          <w:rFonts w:ascii="Times New Roman" w:hAnsi="Times New Roman" w:cs="Times New Roman"/>
          <w:i/>
          <w:sz w:val="24"/>
          <w:szCs w:val="24"/>
        </w:rPr>
        <w:t>Schiller</w:t>
      </w:r>
      <w:r w:rsidR="00AB0AF1">
        <w:rPr>
          <w:rFonts w:ascii="Times New Roman" w:hAnsi="Times New Roman" w:cs="Times New Roman"/>
          <w:sz w:val="24"/>
          <w:szCs w:val="24"/>
        </w:rPr>
        <w:t xml:space="preserve"> enables Ms. Lime to know at the onset who owns the screenplay after it is created</w:t>
      </w:r>
      <w:r w:rsidR="003A6E6F">
        <w:rPr>
          <w:rFonts w:ascii="Times New Roman" w:hAnsi="Times New Roman" w:cs="Times New Roman"/>
          <w:sz w:val="24"/>
          <w:szCs w:val="24"/>
        </w:rPr>
        <w:t xml:space="preserve"> and is</w:t>
      </w:r>
      <w:r w:rsidR="00AB0AF1">
        <w:rPr>
          <w:rFonts w:ascii="Times New Roman" w:hAnsi="Times New Roman" w:cs="Times New Roman"/>
          <w:sz w:val="24"/>
          <w:szCs w:val="24"/>
        </w:rPr>
        <w:t xml:space="preserve"> best for the facts of this particular case. </w:t>
      </w:r>
      <w:r w:rsidR="00E70130">
        <w:rPr>
          <w:rFonts w:ascii="Times New Roman" w:hAnsi="Times New Roman" w:cs="Times New Roman"/>
          <w:sz w:val="24"/>
          <w:szCs w:val="24"/>
        </w:rPr>
        <w:t>Ms. Lime had no prior interactions with Plaintiff from which to draw certainty and Plaintiff did not give specific directions which would indicate some control over Ms. Lime’s final product.</w:t>
      </w:r>
    </w:p>
    <w:p w14:paraId="2BB3C388" w14:textId="77777777" w:rsidR="008D094E" w:rsidRDefault="00973A48" w:rsidP="00973A48">
      <w:pPr>
        <w:spacing w:line="240" w:lineRule="auto"/>
        <w:ind w:left="1080" w:hanging="360"/>
        <w:contextualSpacing/>
        <w:rPr>
          <w:rFonts w:ascii="Times New Roman" w:hAnsi="Times New Roman" w:cs="Times New Roman"/>
          <w:b/>
          <w:sz w:val="24"/>
          <w:szCs w:val="24"/>
        </w:rPr>
      </w:pPr>
      <w:r>
        <w:rPr>
          <w:rFonts w:ascii="Times New Roman" w:hAnsi="Times New Roman" w:cs="Times New Roman"/>
          <w:b/>
          <w:sz w:val="24"/>
          <w:szCs w:val="24"/>
        </w:rPr>
        <w:t xml:space="preserve">D.  </w:t>
      </w:r>
      <w:r w:rsidR="008D094E" w:rsidRPr="00973A48">
        <w:rPr>
          <w:rFonts w:ascii="Times New Roman" w:hAnsi="Times New Roman" w:cs="Times New Roman"/>
          <w:b/>
          <w:sz w:val="24"/>
          <w:szCs w:val="24"/>
        </w:rPr>
        <w:t>Public policy supports requiring the signing of all work for hire agreements before creation of the work.</w:t>
      </w:r>
    </w:p>
    <w:p w14:paraId="2A60F04E" w14:textId="77777777" w:rsidR="00973A48" w:rsidRPr="00973A48" w:rsidRDefault="00973A48" w:rsidP="00973A48">
      <w:pPr>
        <w:spacing w:line="240" w:lineRule="auto"/>
        <w:contextualSpacing/>
        <w:rPr>
          <w:rFonts w:ascii="Times New Roman" w:hAnsi="Times New Roman" w:cs="Times New Roman"/>
          <w:sz w:val="24"/>
          <w:szCs w:val="24"/>
        </w:rPr>
      </w:pPr>
    </w:p>
    <w:p w14:paraId="63EFA724" w14:textId="77777777" w:rsidR="008E3A6C" w:rsidRDefault="008E3A6C" w:rsidP="000B5E47">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Congress passed the Copyright Act in response to perceived public policy needs within the changing field of intellectual property. Public policy concerns continue to remain important </w:t>
      </w:r>
      <w:r w:rsidR="00761F3A">
        <w:rPr>
          <w:rFonts w:ascii="Times New Roman" w:hAnsi="Times New Roman" w:cs="Times New Roman"/>
          <w:sz w:val="24"/>
          <w:szCs w:val="24"/>
        </w:rPr>
        <w:t xml:space="preserve">considerations for the reading of this statute. The court should look toward a </w:t>
      </w:r>
      <w:r w:rsidR="00E045F6">
        <w:rPr>
          <w:rFonts w:ascii="Times New Roman" w:hAnsi="Times New Roman" w:cs="Times New Roman"/>
          <w:sz w:val="24"/>
          <w:szCs w:val="24"/>
        </w:rPr>
        <w:t xml:space="preserve">resolution that </w:t>
      </w:r>
      <w:r w:rsidR="00E045F6">
        <w:rPr>
          <w:rFonts w:ascii="Times New Roman" w:hAnsi="Times New Roman" w:cs="Times New Roman"/>
          <w:sz w:val="24"/>
          <w:szCs w:val="24"/>
        </w:rPr>
        <w:lastRenderedPageBreak/>
        <w:t>promotes the policies of notice, fair compensation, equal bargaining terms, and promotion of creativity.</w:t>
      </w:r>
    </w:p>
    <w:p w14:paraId="7BEC02DD" w14:textId="77777777" w:rsidR="0025300D" w:rsidRDefault="000B5E47" w:rsidP="000B5E47">
      <w:pPr>
        <w:spacing w:line="480" w:lineRule="auto"/>
        <w:ind w:firstLine="720"/>
        <w:contextualSpacing/>
        <w:rPr>
          <w:rFonts w:ascii="Times New Roman" w:hAnsi="Times New Roman" w:cs="Times New Roman"/>
          <w:sz w:val="24"/>
          <w:szCs w:val="24"/>
        </w:rPr>
      </w:pPr>
      <w:r w:rsidRPr="000B5E47">
        <w:rPr>
          <w:rFonts w:ascii="Times New Roman" w:hAnsi="Times New Roman" w:cs="Times New Roman"/>
          <w:sz w:val="24"/>
          <w:szCs w:val="24"/>
        </w:rPr>
        <w:t xml:space="preserve">The pre-creation written agreement gives the creator notice that the employer will be </w:t>
      </w:r>
      <w:r w:rsidR="0025300D">
        <w:rPr>
          <w:rFonts w:ascii="Times New Roman" w:hAnsi="Times New Roman" w:cs="Times New Roman"/>
          <w:sz w:val="24"/>
          <w:szCs w:val="24"/>
        </w:rPr>
        <w:t>given rights over the creation.</w:t>
      </w:r>
      <w:r w:rsidR="007F16A3">
        <w:rPr>
          <w:rFonts w:ascii="Times New Roman" w:hAnsi="Times New Roman" w:cs="Times New Roman"/>
          <w:sz w:val="24"/>
          <w:szCs w:val="24"/>
        </w:rPr>
        <w:t xml:space="preserve"> Notice is a common element in American law. The concept ensures that individuals fully understand the legal consequences of their actions. In this case, Ms. Lime would lose all rights in the screenplay if she signed a work made for hire agreement. </w:t>
      </w:r>
      <w:r w:rsidR="007D3D4C">
        <w:rPr>
          <w:rFonts w:ascii="Times New Roman" w:hAnsi="Times New Roman" w:cs="Times New Roman"/>
          <w:sz w:val="24"/>
          <w:szCs w:val="24"/>
        </w:rPr>
        <w:t xml:space="preserve">Signing the agreement before creating the work allows her to know </w:t>
      </w:r>
      <w:r w:rsidR="00F70527">
        <w:rPr>
          <w:rFonts w:ascii="Times New Roman" w:hAnsi="Times New Roman" w:cs="Times New Roman"/>
          <w:sz w:val="24"/>
          <w:szCs w:val="24"/>
        </w:rPr>
        <w:t>exactly what will happen once the work has been designated a work made for hire. She then can decide whether she is willing to put time and money into a creation that she will no longer control after its creation.</w:t>
      </w:r>
    </w:p>
    <w:p w14:paraId="2836E2FB" w14:textId="77777777" w:rsidR="009441BE" w:rsidRDefault="0025300D" w:rsidP="000B5E47">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The written agreement</w:t>
      </w:r>
      <w:r w:rsidR="000B5E47" w:rsidRPr="000B5E47">
        <w:rPr>
          <w:rFonts w:ascii="Times New Roman" w:hAnsi="Times New Roman" w:cs="Times New Roman"/>
          <w:sz w:val="24"/>
          <w:szCs w:val="24"/>
        </w:rPr>
        <w:t xml:space="preserve"> also ensures artists are c</w:t>
      </w:r>
      <w:r w:rsidR="00023ECB">
        <w:rPr>
          <w:rFonts w:ascii="Times New Roman" w:hAnsi="Times New Roman" w:cs="Times New Roman"/>
          <w:sz w:val="24"/>
          <w:szCs w:val="24"/>
        </w:rPr>
        <w:t>ompensated for their work</w:t>
      </w:r>
      <w:r w:rsidR="009441BE">
        <w:rPr>
          <w:rFonts w:ascii="Times New Roman" w:hAnsi="Times New Roman" w:cs="Times New Roman"/>
          <w:sz w:val="24"/>
          <w:szCs w:val="24"/>
        </w:rPr>
        <w:t>.</w:t>
      </w:r>
      <w:r w:rsidR="005B5D48">
        <w:rPr>
          <w:rFonts w:ascii="Times New Roman" w:hAnsi="Times New Roman" w:cs="Times New Roman"/>
          <w:sz w:val="24"/>
          <w:szCs w:val="24"/>
        </w:rPr>
        <w:t xml:space="preserve"> Creating an original work involves time, money, and resources</w:t>
      </w:r>
      <w:r w:rsidR="00023ECB">
        <w:rPr>
          <w:rFonts w:ascii="Times New Roman" w:hAnsi="Times New Roman" w:cs="Times New Roman"/>
          <w:sz w:val="24"/>
          <w:szCs w:val="24"/>
        </w:rPr>
        <w:t>, which are not always provided by the individual commissioning or buying the work</w:t>
      </w:r>
      <w:r w:rsidR="005B5D48">
        <w:rPr>
          <w:rFonts w:ascii="Times New Roman" w:hAnsi="Times New Roman" w:cs="Times New Roman"/>
          <w:sz w:val="24"/>
          <w:szCs w:val="24"/>
        </w:rPr>
        <w:t xml:space="preserve">. </w:t>
      </w:r>
      <w:r w:rsidR="00610B67">
        <w:rPr>
          <w:rFonts w:ascii="Times New Roman" w:hAnsi="Times New Roman" w:cs="Times New Roman"/>
          <w:sz w:val="24"/>
          <w:szCs w:val="24"/>
        </w:rPr>
        <w:t xml:space="preserve">While some artists create for the sake of creation, many rely on their works to earn a living. </w:t>
      </w:r>
      <w:r w:rsidR="00566E8A">
        <w:rPr>
          <w:rFonts w:ascii="Times New Roman" w:hAnsi="Times New Roman" w:cs="Times New Roman"/>
          <w:sz w:val="24"/>
          <w:szCs w:val="24"/>
        </w:rPr>
        <w:t>In the</w:t>
      </w:r>
      <w:r w:rsidR="00C434EA">
        <w:rPr>
          <w:rFonts w:ascii="Times New Roman" w:hAnsi="Times New Roman" w:cs="Times New Roman"/>
          <w:sz w:val="24"/>
          <w:szCs w:val="24"/>
        </w:rPr>
        <w:t>se situations, the written work-made-for-</w:t>
      </w:r>
      <w:r w:rsidR="00566E8A">
        <w:rPr>
          <w:rFonts w:ascii="Times New Roman" w:hAnsi="Times New Roman" w:cs="Times New Roman"/>
          <w:sz w:val="24"/>
          <w:szCs w:val="24"/>
        </w:rPr>
        <w:t xml:space="preserve">hire agreement creates an assurance that the creator of the work will be compensated for the resources spent in the creation of the work. </w:t>
      </w:r>
      <w:r w:rsidR="00426D6C">
        <w:rPr>
          <w:rFonts w:ascii="Times New Roman" w:hAnsi="Times New Roman" w:cs="Times New Roman"/>
          <w:sz w:val="24"/>
          <w:szCs w:val="24"/>
        </w:rPr>
        <w:t xml:space="preserve">Signing after the creation may cause uncertainty around the artist finding adequate compensation for the creative output. </w:t>
      </w:r>
    </w:p>
    <w:p w14:paraId="5CAE730D" w14:textId="77777777" w:rsidR="000B5E47" w:rsidRDefault="00B23848" w:rsidP="000B5E47">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Similarly</w:t>
      </w:r>
      <w:r w:rsidR="0025300D">
        <w:rPr>
          <w:rFonts w:ascii="Times New Roman" w:hAnsi="Times New Roman" w:cs="Times New Roman"/>
          <w:sz w:val="24"/>
          <w:szCs w:val="24"/>
        </w:rPr>
        <w:t>, m</w:t>
      </w:r>
      <w:r w:rsidR="0025300D" w:rsidRPr="0025300D">
        <w:rPr>
          <w:rFonts w:ascii="Times New Roman" w:hAnsi="Times New Roman" w:cs="Times New Roman"/>
          <w:sz w:val="24"/>
          <w:szCs w:val="24"/>
        </w:rPr>
        <w:t>ost creators enter an agreement from a weak bargaining position.</w:t>
      </w:r>
      <w:r w:rsidR="0025300D">
        <w:rPr>
          <w:rFonts w:ascii="Times New Roman" w:hAnsi="Times New Roman" w:cs="Times New Roman"/>
          <w:sz w:val="24"/>
          <w:szCs w:val="24"/>
        </w:rPr>
        <w:t xml:space="preserve"> </w:t>
      </w:r>
      <w:r w:rsidR="009349D0">
        <w:rPr>
          <w:rFonts w:ascii="Times New Roman" w:hAnsi="Times New Roman" w:cs="Times New Roman"/>
          <w:sz w:val="24"/>
          <w:szCs w:val="24"/>
        </w:rPr>
        <w:t>Without protections</w:t>
      </w:r>
      <w:r w:rsidR="0025300D">
        <w:rPr>
          <w:rFonts w:ascii="Times New Roman" w:hAnsi="Times New Roman" w:cs="Times New Roman"/>
          <w:sz w:val="24"/>
          <w:szCs w:val="24"/>
        </w:rPr>
        <w:t>, t</w:t>
      </w:r>
      <w:r w:rsidR="000B5E47" w:rsidRPr="000B5E47">
        <w:rPr>
          <w:rFonts w:ascii="Times New Roman" w:hAnsi="Times New Roman" w:cs="Times New Roman"/>
          <w:sz w:val="24"/>
          <w:szCs w:val="24"/>
        </w:rPr>
        <w:t xml:space="preserve">he individual’s efforts may be exploited by employers who attempt to gain control after the creation. </w:t>
      </w:r>
      <w:r w:rsidR="009349D0">
        <w:rPr>
          <w:rFonts w:ascii="Times New Roman" w:hAnsi="Times New Roman" w:cs="Times New Roman"/>
          <w:sz w:val="24"/>
          <w:szCs w:val="24"/>
        </w:rPr>
        <w:t xml:space="preserve">The buyer of the work may utilize an individual’s need to receive compensation in order to offer less money than the work is worth. </w:t>
      </w:r>
      <w:r>
        <w:rPr>
          <w:rFonts w:ascii="Times New Roman" w:hAnsi="Times New Roman" w:cs="Times New Roman"/>
          <w:sz w:val="24"/>
          <w:szCs w:val="24"/>
        </w:rPr>
        <w:t xml:space="preserve">In these situations, the creator must find a buyer in order to make up the costs associated with producing the work. The buyer does not have to purchase the rights to this particular work and is able to choose from a variety of artists. </w:t>
      </w:r>
      <w:r w:rsidR="00492475">
        <w:rPr>
          <w:rFonts w:ascii="Times New Roman" w:hAnsi="Times New Roman" w:cs="Times New Roman"/>
          <w:sz w:val="24"/>
          <w:szCs w:val="24"/>
        </w:rPr>
        <w:t xml:space="preserve">The buyer can then request any purchase price without fear of loss. With a pre-creation </w:t>
      </w:r>
      <w:r w:rsidR="00492475">
        <w:rPr>
          <w:rFonts w:ascii="Times New Roman" w:hAnsi="Times New Roman" w:cs="Times New Roman"/>
          <w:sz w:val="24"/>
          <w:szCs w:val="24"/>
        </w:rPr>
        <w:lastRenderedPageBreak/>
        <w:t>written agreement, the artist can completely negotiate the terms of the sale without concern for an already existing need for fund generation. Simply, t</w:t>
      </w:r>
      <w:r w:rsidR="009349D0" w:rsidRPr="009349D0">
        <w:rPr>
          <w:rFonts w:ascii="Times New Roman" w:hAnsi="Times New Roman" w:cs="Times New Roman"/>
          <w:sz w:val="24"/>
          <w:szCs w:val="24"/>
        </w:rPr>
        <w:t xml:space="preserve">he individual who puts the time and money into creating a work should </w:t>
      </w:r>
      <w:r>
        <w:rPr>
          <w:rFonts w:ascii="Times New Roman" w:hAnsi="Times New Roman" w:cs="Times New Roman"/>
          <w:sz w:val="24"/>
          <w:szCs w:val="24"/>
        </w:rPr>
        <w:t>be able to freely enter into work made for hire agreements without the pressure</w:t>
      </w:r>
      <w:r w:rsidR="00492475">
        <w:rPr>
          <w:rFonts w:ascii="Times New Roman" w:hAnsi="Times New Roman" w:cs="Times New Roman"/>
          <w:sz w:val="24"/>
          <w:szCs w:val="24"/>
        </w:rPr>
        <w:t xml:space="preserve"> of economic considerations found in post-creation negotiations.</w:t>
      </w:r>
    </w:p>
    <w:p w14:paraId="2B809895" w14:textId="77777777" w:rsidR="0025300D" w:rsidRDefault="0025300D" w:rsidP="000B5E47">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Finally, our society benefits from legislation that promotes creative development. </w:t>
      </w:r>
      <w:r w:rsidR="00D404F6">
        <w:rPr>
          <w:rFonts w:ascii="Times New Roman" w:hAnsi="Times New Roman" w:cs="Times New Roman"/>
          <w:sz w:val="24"/>
          <w:szCs w:val="24"/>
        </w:rPr>
        <w:t xml:space="preserve">The prior policy arguments all derive from this goal. </w:t>
      </w:r>
      <w:r w:rsidR="00FC1F41">
        <w:rPr>
          <w:rFonts w:ascii="Times New Roman" w:hAnsi="Times New Roman" w:cs="Times New Roman"/>
          <w:sz w:val="24"/>
          <w:szCs w:val="24"/>
        </w:rPr>
        <w:t>The United States has benefitted throughout its existence from the creative passions of individuals</w:t>
      </w:r>
      <w:r w:rsidR="00885187">
        <w:rPr>
          <w:rFonts w:ascii="Times New Roman" w:hAnsi="Times New Roman" w:cs="Times New Roman"/>
          <w:sz w:val="24"/>
          <w:szCs w:val="24"/>
        </w:rPr>
        <w:t xml:space="preserve"> who have excelled in areas from medical science to literary arts. </w:t>
      </w:r>
      <w:r w:rsidR="00FC1F41" w:rsidRPr="00FC1F41">
        <w:rPr>
          <w:rFonts w:ascii="Times New Roman" w:hAnsi="Times New Roman" w:cs="Times New Roman"/>
          <w:sz w:val="24"/>
          <w:szCs w:val="24"/>
        </w:rPr>
        <w:t xml:space="preserve">The Copyright Act was not passed to stifle </w:t>
      </w:r>
      <w:r w:rsidR="00FC1F41">
        <w:rPr>
          <w:rFonts w:ascii="Times New Roman" w:hAnsi="Times New Roman" w:cs="Times New Roman"/>
          <w:sz w:val="24"/>
          <w:szCs w:val="24"/>
        </w:rPr>
        <w:t xml:space="preserve">this </w:t>
      </w:r>
      <w:r w:rsidR="00FC1F41" w:rsidRPr="00FC1F41">
        <w:rPr>
          <w:rFonts w:ascii="Times New Roman" w:hAnsi="Times New Roman" w:cs="Times New Roman"/>
          <w:sz w:val="24"/>
          <w:szCs w:val="24"/>
        </w:rPr>
        <w:t xml:space="preserve">creative energy, but rather to promote new creations through the legislation of safeguards. </w:t>
      </w:r>
      <w:r w:rsidR="001B5D95">
        <w:rPr>
          <w:rFonts w:ascii="Times New Roman" w:hAnsi="Times New Roman" w:cs="Times New Roman"/>
          <w:sz w:val="24"/>
          <w:szCs w:val="24"/>
        </w:rPr>
        <w:t>In fact, one purpose of the legislation was to “give authors the reward due to them for their contribution to society.” Register of Copyrights, 87</w:t>
      </w:r>
      <w:r w:rsidR="001B5D95" w:rsidRPr="001B5D95">
        <w:rPr>
          <w:rFonts w:ascii="Times New Roman" w:hAnsi="Times New Roman" w:cs="Times New Roman"/>
          <w:sz w:val="24"/>
          <w:szCs w:val="24"/>
        </w:rPr>
        <w:t>th</w:t>
      </w:r>
      <w:r w:rsidR="001B5D95">
        <w:rPr>
          <w:rFonts w:ascii="Times New Roman" w:hAnsi="Times New Roman" w:cs="Times New Roman"/>
          <w:sz w:val="24"/>
          <w:szCs w:val="24"/>
        </w:rPr>
        <w:t xml:space="preserve"> Cong., 1</w:t>
      </w:r>
      <w:r w:rsidR="001B5D95" w:rsidRPr="001B5D95">
        <w:rPr>
          <w:rFonts w:ascii="Times New Roman" w:hAnsi="Times New Roman" w:cs="Times New Roman"/>
          <w:sz w:val="24"/>
          <w:szCs w:val="24"/>
        </w:rPr>
        <w:t>st</w:t>
      </w:r>
      <w:r w:rsidR="001B5D95">
        <w:rPr>
          <w:rFonts w:ascii="Times New Roman" w:hAnsi="Times New Roman" w:cs="Times New Roman"/>
          <w:sz w:val="24"/>
          <w:szCs w:val="24"/>
        </w:rPr>
        <w:t xml:space="preserve"> Sess., Copyright Law Revision 5 note 9, at 5 (Comm. Print 1961). </w:t>
      </w:r>
      <w:r w:rsidR="00885187">
        <w:rPr>
          <w:rFonts w:ascii="Times New Roman" w:hAnsi="Times New Roman" w:cs="Times New Roman"/>
          <w:sz w:val="24"/>
          <w:szCs w:val="24"/>
        </w:rPr>
        <w:t>While it deals specifically with creations more suited to the broad field of creative arts, the legislation still bu</w:t>
      </w:r>
      <w:r w:rsidR="00E41754">
        <w:rPr>
          <w:rFonts w:ascii="Times New Roman" w:hAnsi="Times New Roman" w:cs="Times New Roman"/>
          <w:sz w:val="24"/>
          <w:szCs w:val="24"/>
        </w:rPr>
        <w:t>ilds on the American tradition</w:t>
      </w:r>
      <w:r w:rsidR="00885187">
        <w:rPr>
          <w:rFonts w:ascii="Times New Roman" w:hAnsi="Times New Roman" w:cs="Times New Roman"/>
          <w:sz w:val="24"/>
          <w:szCs w:val="24"/>
        </w:rPr>
        <w:t xml:space="preserve"> of innovation. </w:t>
      </w:r>
      <w:r w:rsidR="007C704A">
        <w:rPr>
          <w:rFonts w:ascii="Times New Roman" w:hAnsi="Times New Roman" w:cs="Times New Roman"/>
          <w:sz w:val="24"/>
          <w:szCs w:val="24"/>
        </w:rPr>
        <w:t>A pre-signed work-</w:t>
      </w:r>
      <w:r w:rsidR="00280FA5">
        <w:rPr>
          <w:rFonts w:ascii="Times New Roman" w:hAnsi="Times New Roman" w:cs="Times New Roman"/>
          <w:sz w:val="24"/>
          <w:szCs w:val="24"/>
        </w:rPr>
        <w:t>made</w:t>
      </w:r>
      <w:r w:rsidR="007C704A">
        <w:rPr>
          <w:rFonts w:ascii="Times New Roman" w:hAnsi="Times New Roman" w:cs="Times New Roman"/>
          <w:sz w:val="24"/>
          <w:szCs w:val="24"/>
        </w:rPr>
        <w:t>-for-</w:t>
      </w:r>
      <w:r w:rsidR="00280FA5">
        <w:rPr>
          <w:rFonts w:ascii="Times New Roman" w:hAnsi="Times New Roman" w:cs="Times New Roman"/>
          <w:sz w:val="24"/>
          <w:szCs w:val="24"/>
        </w:rPr>
        <w:t xml:space="preserve">hire agreement is an important part of these safeguards. </w:t>
      </w:r>
      <w:r w:rsidR="00FC1F41">
        <w:rPr>
          <w:rFonts w:ascii="Times New Roman" w:hAnsi="Times New Roman" w:cs="Times New Roman"/>
          <w:sz w:val="24"/>
          <w:szCs w:val="24"/>
        </w:rPr>
        <w:t>Individuals are less likely to pursue creative ventures wholly if they are in a position to need additional economic opportunities in order to be financially stable. Creativity is at its best when artists can put all time and effort into the cre</w:t>
      </w:r>
      <w:r w:rsidR="001C2BDF">
        <w:rPr>
          <w:rFonts w:ascii="Times New Roman" w:hAnsi="Times New Roman" w:cs="Times New Roman"/>
          <w:sz w:val="24"/>
          <w:szCs w:val="24"/>
        </w:rPr>
        <w:t>ation of a work. The government should continue to make decisions that promote the process of original creation, by ensuring that the work made for hire agreement is signed prior to the creation of the work.</w:t>
      </w:r>
    </w:p>
    <w:p w14:paraId="7F6A6451" w14:textId="77777777" w:rsidR="00B90497" w:rsidRPr="009441BE" w:rsidRDefault="0033716C" w:rsidP="000B5E47">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Ms. Lime’s case highlights the benefits of these policy arguments. The lack of pre-creation written agreement shows that Ms. Lime did not have notice of all the aspects of the work-for-hire agreement between the two parties. One of these aspects is compensation. Ms. Lime did not have written notice that she would be compensated for her work. </w:t>
      </w:r>
      <w:r w:rsidR="00D61DAD">
        <w:rPr>
          <w:rFonts w:ascii="Times New Roman" w:hAnsi="Times New Roman" w:cs="Times New Roman"/>
          <w:sz w:val="24"/>
          <w:szCs w:val="24"/>
        </w:rPr>
        <w:t xml:space="preserve">This uncertainty </w:t>
      </w:r>
      <w:r w:rsidR="00D61DAD">
        <w:rPr>
          <w:rFonts w:ascii="Times New Roman" w:hAnsi="Times New Roman" w:cs="Times New Roman"/>
          <w:sz w:val="24"/>
          <w:szCs w:val="24"/>
        </w:rPr>
        <w:lastRenderedPageBreak/>
        <w:t xml:space="preserve">put her in a position where she needed to sign the post-creation agreement in order to ensure that she was properly compensated. </w:t>
      </w:r>
      <w:r w:rsidR="00B52414">
        <w:rPr>
          <w:rFonts w:ascii="Times New Roman" w:hAnsi="Times New Roman" w:cs="Times New Roman"/>
          <w:sz w:val="24"/>
          <w:szCs w:val="24"/>
        </w:rPr>
        <w:t xml:space="preserve">All of these policy arguments are part of greater concerns that independent artists like Ms. Lime must consider in their line of work. Ms. Lime is an important creative talent who continues to benefit society through her </w:t>
      </w:r>
      <w:r w:rsidR="00D34BC8">
        <w:rPr>
          <w:rFonts w:ascii="Times New Roman" w:hAnsi="Times New Roman" w:cs="Times New Roman"/>
          <w:sz w:val="24"/>
          <w:szCs w:val="24"/>
        </w:rPr>
        <w:t>art. The pre-creation written agreement is an important safeguard that she was not afforded in this business relationship.</w:t>
      </w:r>
    </w:p>
    <w:p w14:paraId="2F976F9D" w14:textId="77777777" w:rsidR="00322745" w:rsidRDefault="0011259F" w:rsidP="0089062E">
      <w:pPr>
        <w:spacing w:line="480" w:lineRule="auto"/>
        <w:contextualSpacing/>
        <w:jc w:val="center"/>
        <w:rPr>
          <w:rFonts w:ascii="Times New Roman" w:hAnsi="Times New Roman" w:cs="Times New Roman"/>
          <w:b/>
          <w:sz w:val="24"/>
          <w:szCs w:val="24"/>
          <w:u w:val="single"/>
        </w:rPr>
      </w:pPr>
      <w:r w:rsidRPr="0011259F">
        <w:rPr>
          <w:rFonts w:ascii="Times New Roman" w:hAnsi="Times New Roman" w:cs="Times New Roman"/>
          <w:b/>
          <w:sz w:val="24"/>
          <w:szCs w:val="24"/>
          <w:u w:val="single"/>
        </w:rPr>
        <w:t>CONCLUSION</w:t>
      </w:r>
    </w:p>
    <w:p w14:paraId="5FA19AFF" w14:textId="77777777" w:rsidR="00427779" w:rsidRDefault="00427779" w:rsidP="00427779">
      <w:pPr>
        <w:spacing w:line="480" w:lineRule="auto"/>
        <w:contextualSpacing/>
        <w:rPr>
          <w:rFonts w:ascii="Times New Roman" w:hAnsi="Times New Roman" w:cs="Times New Roman"/>
          <w:sz w:val="24"/>
          <w:szCs w:val="24"/>
        </w:rPr>
      </w:pPr>
      <w:r>
        <w:rPr>
          <w:rFonts w:ascii="Times New Roman" w:hAnsi="Times New Roman" w:cs="Times New Roman"/>
          <w:sz w:val="24"/>
          <w:szCs w:val="24"/>
        </w:rPr>
        <w:tab/>
        <w:t xml:space="preserve">The collaboration between Ms. Lime and TinyTV is an example of the </w:t>
      </w:r>
      <w:r w:rsidR="00A96BCC">
        <w:rPr>
          <w:rFonts w:ascii="Times New Roman" w:hAnsi="Times New Roman" w:cs="Times New Roman"/>
          <w:sz w:val="24"/>
          <w:szCs w:val="24"/>
        </w:rPr>
        <w:t xml:space="preserve">creativity fostered in this country when the courts protect the artist’s rights to her creation. </w:t>
      </w:r>
      <w:r w:rsidR="000775C9">
        <w:rPr>
          <w:rFonts w:ascii="Times New Roman" w:hAnsi="Times New Roman" w:cs="Times New Roman"/>
          <w:sz w:val="24"/>
          <w:szCs w:val="24"/>
        </w:rPr>
        <w:t xml:space="preserve">The court should utilize the plain language of the statute, </w:t>
      </w:r>
      <w:r w:rsidR="0029119E">
        <w:rPr>
          <w:rFonts w:ascii="Times New Roman" w:hAnsi="Times New Roman" w:cs="Times New Roman"/>
          <w:sz w:val="24"/>
          <w:szCs w:val="24"/>
        </w:rPr>
        <w:t xml:space="preserve">the extensive legislative history, </w:t>
      </w:r>
      <w:r w:rsidR="000775C9">
        <w:rPr>
          <w:rFonts w:ascii="Times New Roman" w:hAnsi="Times New Roman" w:cs="Times New Roman"/>
          <w:sz w:val="24"/>
          <w:szCs w:val="24"/>
        </w:rPr>
        <w:t xml:space="preserve">court precedents, and public policy concerns </w:t>
      </w:r>
      <w:r w:rsidR="0029119E">
        <w:rPr>
          <w:rFonts w:ascii="Times New Roman" w:hAnsi="Times New Roman" w:cs="Times New Roman"/>
          <w:sz w:val="24"/>
          <w:szCs w:val="24"/>
        </w:rPr>
        <w:t>to find that Ms. Lime did not create a work for hire product and retained control over her work. The court should grant the mo</w:t>
      </w:r>
      <w:r w:rsidR="00047734">
        <w:rPr>
          <w:rFonts w:ascii="Times New Roman" w:hAnsi="Times New Roman" w:cs="Times New Roman"/>
          <w:sz w:val="24"/>
          <w:szCs w:val="24"/>
        </w:rPr>
        <w:t xml:space="preserve">tion for </w:t>
      </w:r>
      <w:r w:rsidR="004A6C52">
        <w:rPr>
          <w:rFonts w:ascii="Times New Roman" w:hAnsi="Times New Roman" w:cs="Times New Roman"/>
          <w:sz w:val="24"/>
          <w:szCs w:val="24"/>
        </w:rPr>
        <w:t xml:space="preserve">judgment on the pleadings in favor of Ms. Lime and </w:t>
      </w:r>
      <w:proofErr w:type="spellStart"/>
      <w:r w:rsidR="004A6C52">
        <w:rPr>
          <w:rFonts w:ascii="Times New Roman" w:hAnsi="Times New Roman" w:cs="Times New Roman"/>
          <w:sz w:val="24"/>
          <w:szCs w:val="24"/>
        </w:rPr>
        <w:t>TinyTV</w:t>
      </w:r>
      <w:proofErr w:type="spellEnd"/>
      <w:r w:rsidR="004A6C52">
        <w:rPr>
          <w:rFonts w:ascii="Times New Roman" w:hAnsi="Times New Roman" w:cs="Times New Roman"/>
          <w:sz w:val="24"/>
          <w:szCs w:val="24"/>
        </w:rPr>
        <w:t xml:space="preserve"> because Ms. Lime did not sign a written work-made-for-hire agreement before she created the screenplay</w:t>
      </w:r>
      <w:r w:rsidR="0029119E">
        <w:rPr>
          <w:rFonts w:ascii="Times New Roman" w:hAnsi="Times New Roman" w:cs="Times New Roman"/>
          <w:sz w:val="24"/>
          <w:szCs w:val="24"/>
        </w:rPr>
        <w:t>.</w:t>
      </w:r>
    </w:p>
    <w:p w14:paraId="55C414FB" w14:textId="77777777" w:rsidR="003130B4" w:rsidRDefault="003130B4" w:rsidP="00427779">
      <w:pPr>
        <w:spacing w:line="480" w:lineRule="auto"/>
        <w:contextualSpacing/>
        <w:rPr>
          <w:rFonts w:ascii="Times New Roman" w:hAnsi="Times New Roman" w:cs="Times New Roman"/>
          <w:sz w:val="24"/>
          <w:szCs w:val="24"/>
        </w:rPr>
      </w:pPr>
    </w:p>
    <w:p w14:paraId="5E65D40C" w14:textId="77777777" w:rsidR="004D5816" w:rsidRDefault="004D5816" w:rsidP="00427779">
      <w:pPr>
        <w:spacing w:line="480" w:lineRule="auto"/>
        <w:contextualSpacing/>
        <w:rPr>
          <w:rFonts w:ascii="Times New Roman" w:hAnsi="Times New Roman" w:cs="Times New Roman"/>
          <w:sz w:val="24"/>
          <w:szCs w:val="24"/>
        </w:rPr>
      </w:pPr>
    </w:p>
    <w:p w14:paraId="0384BBA9" w14:textId="77777777" w:rsidR="004D5816" w:rsidRDefault="004D5816" w:rsidP="00427779">
      <w:pPr>
        <w:spacing w:line="480" w:lineRule="auto"/>
        <w:contextualSpacing/>
        <w:rPr>
          <w:rFonts w:ascii="Times New Roman" w:hAnsi="Times New Roman" w:cs="Times New Roman"/>
          <w:sz w:val="24"/>
          <w:szCs w:val="24"/>
        </w:rPr>
      </w:pPr>
    </w:p>
    <w:p w14:paraId="161FFA12" w14:textId="77777777" w:rsidR="00923700" w:rsidRDefault="00923700" w:rsidP="00427779">
      <w:pPr>
        <w:spacing w:line="480" w:lineRule="auto"/>
        <w:contextualSpacing/>
        <w:rPr>
          <w:rFonts w:ascii="Times New Roman" w:hAnsi="Times New Roman" w:cs="Times New Roman"/>
          <w:sz w:val="24"/>
          <w:szCs w:val="24"/>
        </w:rPr>
      </w:pPr>
    </w:p>
    <w:p w14:paraId="63C93670" w14:textId="77777777" w:rsidR="003130B4" w:rsidRDefault="00FC1C1E" w:rsidP="003130B4">
      <w:pPr>
        <w:spacing w:line="240" w:lineRule="auto"/>
        <w:contextual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3130B4">
        <w:rPr>
          <w:rFonts w:ascii="Times New Roman" w:hAnsi="Times New Roman" w:cs="Times New Roman"/>
          <w:sz w:val="24"/>
          <w:szCs w:val="24"/>
        </w:rPr>
        <w:tab/>
      </w:r>
      <w:r w:rsidR="003130B4">
        <w:rPr>
          <w:rFonts w:ascii="Times New Roman" w:hAnsi="Times New Roman" w:cs="Times New Roman"/>
          <w:sz w:val="24"/>
          <w:szCs w:val="24"/>
        </w:rPr>
        <w:tab/>
      </w:r>
      <w:r w:rsidR="003130B4">
        <w:rPr>
          <w:rFonts w:ascii="Times New Roman" w:hAnsi="Times New Roman" w:cs="Times New Roman"/>
          <w:sz w:val="24"/>
          <w:szCs w:val="24"/>
        </w:rPr>
        <w:tab/>
        <w:t>Respectfully submitted,</w:t>
      </w:r>
    </w:p>
    <w:p w14:paraId="393A65D7" w14:textId="77777777" w:rsidR="003130B4" w:rsidRDefault="00FC1C1E" w:rsidP="003130B4">
      <w:pPr>
        <w:spacing w:line="240" w:lineRule="auto"/>
        <w:contextual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3130B4">
        <w:rPr>
          <w:rFonts w:ascii="Times New Roman" w:hAnsi="Times New Roman" w:cs="Times New Roman"/>
          <w:sz w:val="24"/>
          <w:szCs w:val="24"/>
        </w:rPr>
        <w:tab/>
      </w:r>
      <w:r w:rsidR="003130B4">
        <w:rPr>
          <w:rFonts w:ascii="Times New Roman" w:hAnsi="Times New Roman" w:cs="Times New Roman"/>
          <w:sz w:val="24"/>
          <w:szCs w:val="24"/>
        </w:rPr>
        <w:tab/>
      </w:r>
      <w:r w:rsidR="003130B4">
        <w:rPr>
          <w:rFonts w:ascii="Times New Roman" w:hAnsi="Times New Roman" w:cs="Times New Roman"/>
          <w:sz w:val="24"/>
          <w:szCs w:val="24"/>
        </w:rPr>
        <w:tab/>
        <w:t>___________________________</w:t>
      </w:r>
    </w:p>
    <w:p w14:paraId="1061CC50" w14:textId="77777777" w:rsidR="003130B4" w:rsidRDefault="003130B4" w:rsidP="003130B4">
      <w:pPr>
        <w:spacing w:line="240" w:lineRule="auto"/>
        <w:contextual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12E7DF6C" w14:textId="77777777" w:rsidR="003130B4" w:rsidRDefault="00FC1C1E" w:rsidP="003130B4">
      <w:pPr>
        <w:spacing w:line="240" w:lineRule="auto"/>
        <w:contextual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3130B4">
        <w:rPr>
          <w:rFonts w:ascii="Times New Roman" w:hAnsi="Times New Roman" w:cs="Times New Roman"/>
          <w:sz w:val="24"/>
          <w:szCs w:val="24"/>
        </w:rPr>
        <w:tab/>
      </w:r>
      <w:r w:rsidR="003130B4">
        <w:rPr>
          <w:rFonts w:ascii="Times New Roman" w:hAnsi="Times New Roman" w:cs="Times New Roman"/>
          <w:sz w:val="24"/>
          <w:szCs w:val="24"/>
        </w:rPr>
        <w:tab/>
        <w:t>ATTORNEY FOR DEFENDANTS</w:t>
      </w:r>
    </w:p>
    <w:p w14:paraId="6472FB36" w14:textId="77777777" w:rsidR="003130B4" w:rsidRPr="00427779" w:rsidRDefault="003130B4" w:rsidP="003130B4">
      <w:pPr>
        <w:spacing w:line="240" w:lineRule="auto"/>
        <w:contextual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sectPr w:rsidR="003130B4" w:rsidRPr="00427779">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C548A5" w14:textId="77777777" w:rsidR="003E4857" w:rsidRDefault="003E4857" w:rsidP="005741DD">
      <w:pPr>
        <w:spacing w:after="0" w:line="240" w:lineRule="auto"/>
      </w:pPr>
      <w:r>
        <w:separator/>
      </w:r>
    </w:p>
  </w:endnote>
  <w:endnote w:type="continuationSeparator" w:id="0">
    <w:p w14:paraId="33D5EC23" w14:textId="77777777" w:rsidR="003E4857" w:rsidRDefault="003E4857" w:rsidP="005741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8100162"/>
      <w:docPartObj>
        <w:docPartGallery w:val="Page Numbers (Bottom of Page)"/>
        <w:docPartUnique/>
      </w:docPartObj>
    </w:sdtPr>
    <w:sdtEndPr>
      <w:rPr>
        <w:noProof/>
      </w:rPr>
    </w:sdtEndPr>
    <w:sdtContent>
      <w:p w14:paraId="56A51B30" w14:textId="77777777" w:rsidR="005741DD" w:rsidRDefault="005741DD">
        <w:pPr>
          <w:pStyle w:val="Footer"/>
          <w:jc w:val="center"/>
        </w:pPr>
        <w:r>
          <w:fldChar w:fldCharType="begin"/>
        </w:r>
        <w:r>
          <w:instrText xml:space="preserve"> PAGE   \* MERGEFORMAT </w:instrText>
        </w:r>
        <w:r>
          <w:fldChar w:fldCharType="separate"/>
        </w:r>
        <w:r w:rsidR="00DE729B">
          <w:rPr>
            <w:noProof/>
          </w:rPr>
          <w:t>13</w:t>
        </w:r>
        <w:r>
          <w:rPr>
            <w:noProof/>
          </w:rPr>
          <w:fldChar w:fldCharType="end"/>
        </w:r>
      </w:p>
    </w:sdtContent>
  </w:sdt>
  <w:p w14:paraId="1710E49F" w14:textId="77777777" w:rsidR="005741DD" w:rsidRDefault="005741DD">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1C43AD" w14:textId="77777777" w:rsidR="003E4857" w:rsidRDefault="003E4857" w:rsidP="005741DD">
      <w:pPr>
        <w:spacing w:after="0" w:line="240" w:lineRule="auto"/>
      </w:pPr>
      <w:r>
        <w:separator/>
      </w:r>
    </w:p>
  </w:footnote>
  <w:footnote w:type="continuationSeparator" w:id="0">
    <w:p w14:paraId="1F71D25A" w14:textId="77777777" w:rsidR="003E4857" w:rsidRDefault="003E4857" w:rsidP="005741DD">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F7349"/>
    <w:multiLevelType w:val="hybridMultilevel"/>
    <w:tmpl w:val="AE9AF19E"/>
    <w:lvl w:ilvl="0" w:tplc="36F83982">
      <w:start w:val="1"/>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8D05387"/>
    <w:multiLevelType w:val="hybridMultilevel"/>
    <w:tmpl w:val="CB5AFA0A"/>
    <w:lvl w:ilvl="0" w:tplc="8BF855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23A29C5"/>
    <w:multiLevelType w:val="hybridMultilevel"/>
    <w:tmpl w:val="0F768CBC"/>
    <w:lvl w:ilvl="0" w:tplc="A826230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638A0127"/>
    <w:multiLevelType w:val="hybridMultilevel"/>
    <w:tmpl w:val="50FE9B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0F950E1"/>
    <w:multiLevelType w:val="hybridMultilevel"/>
    <w:tmpl w:val="9F00569E"/>
    <w:lvl w:ilvl="0" w:tplc="B0A0826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7DCE1DCF"/>
    <w:multiLevelType w:val="hybridMultilevel"/>
    <w:tmpl w:val="47725E66"/>
    <w:lvl w:ilvl="0" w:tplc="860A951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618C"/>
    <w:rsid w:val="00010F0B"/>
    <w:rsid w:val="00023ECB"/>
    <w:rsid w:val="00031CDC"/>
    <w:rsid w:val="000358E0"/>
    <w:rsid w:val="00047734"/>
    <w:rsid w:val="000634D9"/>
    <w:rsid w:val="00072BCE"/>
    <w:rsid w:val="000775C9"/>
    <w:rsid w:val="000937C3"/>
    <w:rsid w:val="000B5E47"/>
    <w:rsid w:val="000C519E"/>
    <w:rsid w:val="000C5635"/>
    <w:rsid w:val="000E627A"/>
    <w:rsid w:val="0011259F"/>
    <w:rsid w:val="001133DB"/>
    <w:rsid w:val="001625EF"/>
    <w:rsid w:val="001A51D2"/>
    <w:rsid w:val="001A5F7C"/>
    <w:rsid w:val="001A6E4B"/>
    <w:rsid w:val="001B3A15"/>
    <w:rsid w:val="001B59C1"/>
    <w:rsid w:val="001B5D95"/>
    <w:rsid w:val="001C2BDF"/>
    <w:rsid w:val="001C3909"/>
    <w:rsid w:val="001D2440"/>
    <w:rsid w:val="001E2BE6"/>
    <w:rsid w:val="001E2BF8"/>
    <w:rsid w:val="001F4B4F"/>
    <w:rsid w:val="001F72CB"/>
    <w:rsid w:val="00217CBF"/>
    <w:rsid w:val="00225335"/>
    <w:rsid w:val="002367C9"/>
    <w:rsid w:val="0025300D"/>
    <w:rsid w:val="00253928"/>
    <w:rsid w:val="002648E9"/>
    <w:rsid w:val="002659DE"/>
    <w:rsid w:val="00270476"/>
    <w:rsid w:val="00273496"/>
    <w:rsid w:val="00280FA5"/>
    <w:rsid w:val="0029119E"/>
    <w:rsid w:val="002B37AA"/>
    <w:rsid w:val="002C4000"/>
    <w:rsid w:val="002D1494"/>
    <w:rsid w:val="002F089E"/>
    <w:rsid w:val="002F5458"/>
    <w:rsid w:val="003130B4"/>
    <w:rsid w:val="00322114"/>
    <w:rsid w:val="00322745"/>
    <w:rsid w:val="003256E9"/>
    <w:rsid w:val="003310A7"/>
    <w:rsid w:val="00336CC9"/>
    <w:rsid w:val="0033716C"/>
    <w:rsid w:val="00350753"/>
    <w:rsid w:val="00354934"/>
    <w:rsid w:val="003852F9"/>
    <w:rsid w:val="003854ED"/>
    <w:rsid w:val="003904A6"/>
    <w:rsid w:val="00392F1C"/>
    <w:rsid w:val="00393C95"/>
    <w:rsid w:val="003A3B6C"/>
    <w:rsid w:val="003A6E6F"/>
    <w:rsid w:val="003B68AF"/>
    <w:rsid w:val="003C7F03"/>
    <w:rsid w:val="003D70AC"/>
    <w:rsid w:val="003E4857"/>
    <w:rsid w:val="003F12C0"/>
    <w:rsid w:val="00410AE9"/>
    <w:rsid w:val="00410DDC"/>
    <w:rsid w:val="0042069A"/>
    <w:rsid w:val="00426D6C"/>
    <w:rsid w:val="00427779"/>
    <w:rsid w:val="00430729"/>
    <w:rsid w:val="00462DE1"/>
    <w:rsid w:val="0048150A"/>
    <w:rsid w:val="004865FD"/>
    <w:rsid w:val="00492475"/>
    <w:rsid w:val="004A6C52"/>
    <w:rsid w:val="004D5816"/>
    <w:rsid w:val="004D7B9B"/>
    <w:rsid w:val="004F31E9"/>
    <w:rsid w:val="0052295A"/>
    <w:rsid w:val="0052472E"/>
    <w:rsid w:val="00526D91"/>
    <w:rsid w:val="00541E76"/>
    <w:rsid w:val="00551BD1"/>
    <w:rsid w:val="00566E8A"/>
    <w:rsid w:val="005741DD"/>
    <w:rsid w:val="00575B47"/>
    <w:rsid w:val="00593C61"/>
    <w:rsid w:val="005B5D48"/>
    <w:rsid w:val="005C33D6"/>
    <w:rsid w:val="005D4353"/>
    <w:rsid w:val="005E2D1C"/>
    <w:rsid w:val="005E5F88"/>
    <w:rsid w:val="005E631B"/>
    <w:rsid w:val="00602F0D"/>
    <w:rsid w:val="006043F7"/>
    <w:rsid w:val="00610A72"/>
    <w:rsid w:val="00610B67"/>
    <w:rsid w:val="00615F30"/>
    <w:rsid w:val="0065260F"/>
    <w:rsid w:val="00662847"/>
    <w:rsid w:val="00675D44"/>
    <w:rsid w:val="00685F48"/>
    <w:rsid w:val="00694F9B"/>
    <w:rsid w:val="006B268E"/>
    <w:rsid w:val="00761F3A"/>
    <w:rsid w:val="007661D0"/>
    <w:rsid w:val="007742C0"/>
    <w:rsid w:val="007A4F3A"/>
    <w:rsid w:val="007A78F6"/>
    <w:rsid w:val="007A7EC6"/>
    <w:rsid w:val="007C2FEC"/>
    <w:rsid w:val="007C704A"/>
    <w:rsid w:val="007D3D4C"/>
    <w:rsid w:val="007E4C1D"/>
    <w:rsid w:val="007F16A3"/>
    <w:rsid w:val="007F59B9"/>
    <w:rsid w:val="00815A34"/>
    <w:rsid w:val="00854275"/>
    <w:rsid w:val="00864137"/>
    <w:rsid w:val="00885187"/>
    <w:rsid w:val="0089062E"/>
    <w:rsid w:val="008B28C9"/>
    <w:rsid w:val="008B491C"/>
    <w:rsid w:val="008D094E"/>
    <w:rsid w:val="008D2129"/>
    <w:rsid w:val="008E3A6C"/>
    <w:rsid w:val="008E46FA"/>
    <w:rsid w:val="008E73DA"/>
    <w:rsid w:val="00905F6A"/>
    <w:rsid w:val="009156C7"/>
    <w:rsid w:val="00923700"/>
    <w:rsid w:val="009349D0"/>
    <w:rsid w:val="009428A1"/>
    <w:rsid w:val="009441BE"/>
    <w:rsid w:val="00953CA9"/>
    <w:rsid w:val="00967F61"/>
    <w:rsid w:val="00973A48"/>
    <w:rsid w:val="00973E6B"/>
    <w:rsid w:val="00974D1D"/>
    <w:rsid w:val="009819D0"/>
    <w:rsid w:val="00986944"/>
    <w:rsid w:val="009B20A7"/>
    <w:rsid w:val="009B255C"/>
    <w:rsid w:val="009C1DB3"/>
    <w:rsid w:val="009D76A7"/>
    <w:rsid w:val="009E0F41"/>
    <w:rsid w:val="00A12EC9"/>
    <w:rsid w:val="00A25281"/>
    <w:rsid w:val="00A33522"/>
    <w:rsid w:val="00A34A98"/>
    <w:rsid w:val="00A65DED"/>
    <w:rsid w:val="00A96BCC"/>
    <w:rsid w:val="00AA7A40"/>
    <w:rsid w:val="00AB0AF1"/>
    <w:rsid w:val="00AB62AD"/>
    <w:rsid w:val="00AE0A51"/>
    <w:rsid w:val="00AE4664"/>
    <w:rsid w:val="00AF17DC"/>
    <w:rsid w:val="00B079BF"/>
    <w:rsid w:val="00B23848"/>
    <w:rsid w:val="00B3664F"/>
    <w:rsid w:val="00B44860"/>
    <w:rsid w:val="00B52414"/>
    <w:rsid w:val="00B61631"/>
    <w:rsid w:val="00B90497"/>
    <w:rsid w:val="00BB0D31"/>
    <w:rsid w:val="00BD0B70"/>
    <w:rsid w:val="00BD4919"/>
    <w:rsid w:val="00BF4B74"/>
    <w:rsid w:val="00C04CE6"/>
    <w:rsid w:val="00C434EA"/>
    <w:rsid w:val="00C536D7"/>
    <w:rsid w:val="00C60D47"/>
    <w:rsid w:val="00C8505A"/>
    <w:rsid w:val="00C9417E"/>
    <w:rsid w:val="00CB7763"/>
    <w:rsid w:val="00CF0527"/>
    <w:rsid w:val="00CF3602"/>
    <w:rsid w:val="00CF51D3"/>
    <w:rsid w:val="00CF71FF"/>
    <w:rsid w:val="00D174A8"/>
    <w:rsid w:val="00D34BC8"/>
    <w:rsid w:val="00D404F6"/>
    <w:rsid w:val="00D61DAD"/>
    <w:rsid w:val="00D70C06"/>
    <w:rsid w:val="00D826DD"/>
    <w:rsid w:val="00DA4442"/>
    <w:rsid w:val="00DB517C"/>
    <w:rsid w:val="00DC7244"/>
    <w:rsid w:val="00DD0F82"/>
    <w:rsid w:val="00DD58A5"/>
    <w:rsid w:val="00DE0135"/>
    <w:rsid w:val="00DE729B"/>
    <w:rsid w:val="00E01D42"/>
    <w:rsid w:val="00E045F6"/>
    <w:rsid w:val="00E05BF5"/>
    <w:rsid w:val="00E12DB9"/>
    <w:rsid w:val="00E1550A"/>
    <w:rsid w:val="00E210DB"/>
    <w:rsid w:val="00E225BF"/>
    <w:rsid w:val="00E40AB1"/>
    <w:rsid w:val="00E41754"/>
    <w:rsid w:val="00E5157D"/>
    <w:rsid w:val="00E626D0"/>
    <w:rsid w:val="00E6505A"/>
    <w:rsid w:val="00E65C71"/>
    <w:rsid w:val="00E70130"/>
    <w:rsid w:val="00E8203B"/>
    <w:rsid w:val="00EA44F7"/>
    <w:rsid w:val="00ED0A3D"/>
    <w:rsid w:val="00EE61BA"/>
    <w:rsid w:val="00EF57FA"/>
    <w:rsid w:val="00F03D8A"/>
    <w:rsid w:val="00F1618C"/>
    <w:rsid w:val="00F449FA"/>
    <w:rsid w:val="00F6773F"/>
    <w:rsid w:val="00F70527"/>
    <w:rsid w:val="00F77978"/>
    <w:rsid w:val="00F9663B"/>
    <w:rsid w:val="00FB6FF9"/>
    <w:rsid w:val="00FB72DA"/>
    <w:rsid w:val="00FC1C1E"/>
    <w:rsid w:val="00FC1F41"/>
    <w:rsid w:val="00FC38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4000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65C71"/>
    <w:rPr>
      <w:color w:val="808080"/>
    </w:rPr>
  </w:style>
  <w:style w:type="paragraph" w:styleId="BalloonText">
    <w:name w:val="Balloon Text"/>
    <w:basedOn w:val="Normal"/>
    <w:link w:val="BalloonTextChar"/>
    <w:uiPriority w:val="99"/>
    <w:semiHidden/>
    <w:unhideWhenUsed/>
    <w:rsid w:val="00E65C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5C71"/>
    <w:rPr>
      <w:rFonts w:ascii="Tahoma" w:hAnsi="Tahoma" w:cs="Tahoma"/>
      <w:sz w:val="16"/>
      <w:szCs w:val="16"/>
    </w:rPr>
  </w:style>
  <w:style w:type="paragraph" w:styleId="ListParagraph">
    <w:name w:val="List Paragraph"/>
    <w:basedOn w:val="Normal"/>
    <w:uiPriority w:val="34"/>
    <w:qFormat/>
    <w:rsid w:val="00322745"/>
    <w:pPr>
      <w:ind w:left="720"/>
      <w:contextualSpacing/>
    </w:pPr>
  </w:style>
  <w:style w:type="paragraph" w:styleId="Header">
    <w:name w:val="header"/>
    <w:basedOn w:val="Normal"/>
    <w:link w:val="HeaderChar"/>
    <w:uiPriority w:val="99"/>
    <w:unhideWhenUsed/>
    <w:rsid w:val="005741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741DD"/>
  </w:style>
  <w:style w:type="paragraph" w:styleId="Footer">
    <w:name w:val="footer"/>
    <w:basedOn w:val="Normal"/>
    <w:link w:val="FooterChar"/>
    <w:uiPriority w:val="99"/>
    <w:unhideWhenUsed/>
    <w:rsid w:val="005741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741D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65C71"/>
    <w:rPr>
      <w:color w:val="808080"/>
    </w:rPr>
  </w:style>
  <w:style w:type="paragraph" w:styleId="BalloonText">
    <w:name w:val="Balloon Text"/>
    <w:basedOn w:val="Normal"/>
    <w:link w:val="BalloonTextChar"/>
    <w:uiPriority w:val="99"/>
    <w:semiHidden/>
    <w:unhideWhenUsed/>
    <w:rsid w:val="00E65C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5C71"/>
    <w:rPr>
      <w:rFonts w:ascii="Tahoma" w:hAnsi="Tahoma" w:cs="Tahoma"/>
      <w:sz w:val="16"/>
      <w:szCs w:val="16"/>
    </w:rPr>
  </w:style>
  <w:style w:type="paragraph" w:styleId="ListParagraph">
    <w:name w:val="List Paragraph"/>
    <w:basedOn w:val="Normal"/>
    <w:uiPriority w:val="34"/>
    <w:qFormat/>
    <w:rsid w:val="00322745"/>
    <w:pPr>
      <w:ind w:left="720"/>
      <w:contextualSpacing/>
    </w:pPr>
  </w:style>
  <w:style w:type="paragraph" w:styleId="Header">
    <w:name w:val="header"/>
    <w:basedOn w:val="Normal"/>
    <w:link w:val="HeaderChar"/>
    <w:uiPriority w:val="99"/>
    <w:unhideWhenUsed/>
    <w:rsid w:val="005741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741DD"/>
  </w:style>
  <w:style w:type="paragraph" w:styleId="Footer">
    <w:name w:val="footer"/>
    <w:basedOn w:val="Normal"/>
    <w:link w:val="FooterChar"/>
    <w:uiPriority w:val="99"/>
    <w:unhideWhenUsed/>
    <w:rsid w:val="005741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741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375EB-075D-3645-B282-F2842B049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4195</Words>
  <Characters>21690</Characters>
  <Application>Microsoft Macintosh Word</Application>
  <DocSecurity>0</DocSecurity>
  <Lines>323</Lines>
  <Paragraphs>67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25818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2012-04-02T15:29:00Z</cp:lastPrinted>
  <dcterms:created xsi:type="dcterms:W3CDTF">2012-04-12T12:22:00Z</dcterms:created>
  <dcterms:modified xsi:type="dcterms:W3CDTF">2012-06-02T13:07:00Z</dcterms:modified>
  <cp:category/>
</cp:coreProperties>
</file>